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9BA1B" w14:textId="77777777" w:rsidR="00DD3085" w:rsidRPr="00E66002" w:rsidRDefault="00DD3085" w:rsidP="00E66002">
      <w:pPr>
        <w:spacing w:line="360" w:lineRule="auto"/>
        <w:jc w:val="center"/>
        <w:rPr>
          <w:rFonts w:ascii="Arial" w:hAnsi="Arial" w:cs="Arial"/>
          <w:b/>
          <w:bCs/>
          <w:sz w:val="22"/>
          <w:szCs w:val="22"/>
        </w:rPr>
      </w:pPr>
      <w:r w:rsidRPr="00E66002">
        <w:rPr>
          <w:rFonts w:ascii="Arial" w:hAnsi="Arial" w:cs="Arial"/>
          <w:b/>
          <w:bCs/>
          <w:sz w:val="22"/>
          <w:szCs w:val="22"/>
        </w:rPr>
        <w:t xml:space="preserve">Fervid Healthcare Ltd Carbon Reduction Plan </w:t>
      </w:r>
    </w:p>
    <w:p w14:paraId="5FB548BE" w14:textId="77777777" w:rsidR="00685CC0" w:rsidRPr="00E66002" w:rsidRDefault="00685CC0" w:rsidP="00E66002">
      <w:pPr>
        <w:spacing w:before="100" w:beforeAutospacing="1" w:after="100" w:afterAutospacing="1" w:line="360" w:lineRule="auto"/>
        <w:rPr>
          <w:rFonts w:ascii="Arial" w:hAnsi="Arial" w:cs="Arial"/>
          <w:sz w:val="22"/>
          <w:szCs w:val="22"/>
        </w:rPr>
      </w:pPr>
      <w:r w:rsidRPr="00E66002">
        <w:rPr>
          <w:rStyle w:val="Strong"/>
          <w:rFonts w:ascii="Arial" w:hAnsi="Arial" w:cs="Arial"/>
          <w:sz w:val="22"/>
          <w:szCs w:val="22"/>
        </w:rPr>
        <w:t>1. Our Commitment to Net Zero</w:t>
      </w:r>
    </w:p>
    <w:p w14:paraId="48B47DEF" w14:textId="77777777" w:rsidR="00685CC0" w:rsidRPr="00E66002" w:rsidRDefault="00685CC0" w:rsidP="00E66002">
      <w:pPr>
        <w:spacing w:before="100" w:beforeAutospacing="1" w:after="100" w:afterAutospacing="1" w:line="360" w:lineRule="auto"/>
        <w:rPr>
          <w:rFonts w:ascii="Arial" w:hAnsi="Arial" w:cs="Arial"/>
          <w:sz w:val="22"/>
          <w:szCs w:val="22"/>
        </w:rPr>
      </w:pPr>
      <w:r w:rsidRPr="00E66002">
        <w:rPr>
          <w:rFonts w:ascii="Arial" w:hAnsi="Arial" w:cs="Arial"/>
          <w:sz w:val="22"/>
          <w:szCs w:val="22"/>
        </w:rPr>
        <w:t xml:space="preserve">Fervid Healthcare Limited is resolutely committed to achieving Net Zero carbon emissions, integrating sustainability at the core of our </w:t>
      </w:r>
      <w:proofErr w:type="spellStart"/>
      <w:r w:rsidRPr="00E66002">
        <w:rPr>
          <w:rFonts w:ascii="Arial" w:hAnsi="Arial" w:cs="Arial"/>
          <w:sz w:val="22"/>
          <w:szCs w:val="22"/>
        </w:rPr>
        <w:t>organisational</w:t>
      </w:r>
      <w:proofErr w:type="spellEnd"/>
      <w:r w:rsidRPr="00E66002">
        <w:rPr>
          <w:rFonts w:ascii="Arial" w:hAnsi="Arial" w:cs="Arial"/>
          <w:sz w:val="22"/>
          <w:szCs w:val="22"/>
        </w:rPr>
        <w:t xml:space="preserve"> values and operational blueprint. We have set ambitious yet achievable targets: Net Zero for Scope 1 and 2 emissions by 2040 and Scope 3 by 2045, fully aligned with </w:t>
      </w:r>
      <w:r w:rsidRPr="00E66002">
        <w:rPr>
          <w:rStyle w:val="Emphasis"/>
          <w:rFonts w:ascii="Arial" w:hAnsi="Arial" w:cs="Arial"/>
          <w:sz w:val="22"/>
          <w:szCs w:val="22"/>
        </w:rPr>
        <w:t>Delivering a Net Zero Health Service (NHS, 2020)</w:t>
      </w:r>
      <w:r w:rsidRPr="00E66002">
        <w:rPr>
          <w:rFonts w:ascii="Arial" w:hAnsi="Arial" w:cs="Arial"/>
          <w:sz w:val="22"/>
          <w:szCs w:val="22"/>
        </w:rPr>
        <w:t xml:space="preserve">, the </w:t>
      </w:r>
      <w:r w:rsidRPr="00E66002">
        <w:rPr>
          <w:rStyle w:val="Emphasis"/>
          <w:rFonts w:ascii="Arial" w:hAnsi="Arial" w:cs="Arial"/>
          <w:sz w:val="22"/>
          <w:szCs w:val="22"/>
        </w:rPr>
        <w:t>Lancashire and South Cumbria ICS Green Plan</w:t>
      </w:r>
      <w:r w:rsidRPr="00E66002">
        <w:rPr>
          <w:rFonts w:ascii="Arial" w:hAnsi="Arial" w:cs="Arial"/>
          <w:sz w:val="22"/>
          <w:szCs w:val="22"/>
        </w:rPr>
        <w:t xml:space="preserve">, and HM Government’s </w:t>
      </w:r>
      <w:r w:rsidRPr="00E66002">
        <w:rPr>
          <w:rStyle w:val="Emphasis"/>
          <w:rFonts w:ascii="Arial" w:hAnsi="Arial" w:cs="Arial"/>
          <w:sz w:val="22"/>
          <w:szCs w:val="22"/>
        </w:rPr>
        <w:t>Procurement Policy Note (PPN) 06/21</w:t>
      </w:r>
      <w:r w:rsidRPr="00E66002">
        <w:rPr>
          <w:rFonts w:ascii="Arial" w:hAnsi="Arial" w:cs="Arial"/>
          <w:sz w:val="22"/>
          <w:szCs w:val="22"/>
        </w:rPr>
        <w:t>.</w:t>
      </w:r>
    </w:p>
    <w:p w14:paraId="4F501CA7" w14:textId="77777777" w:rsidR="00685CC0" w:rsidRPr="00E66002" w:rsidRDefault="00685CC0" w:rsidP="00E66002">
      <w:pPr>
        <w:spacing w:before="100" w:beforeAutospacing="1" w:after="100" w:afterAutospacing="1" w:line="360" w:lineRule="auto"/>
        <w:rPr>
          <w:rFonts w:ascii="Arial" w:hAnsi="Arial" w:cs="Arial"/>
          <w:sz w:val="22"/>
          <w:szCs w:val="22"/>
        </w:rPr>
      </w:pPr>
      <w:r w:rsidRPr="00E66002">
        <w:rPr>
          <w:rFonts w:ascii="Arial" w:hAnsi="Arial" w:cs="Arial"/>
          <w:sz w:val="22"/>
          <w:szCs w:val="22"/>
        </w:rPr>
        <w:t>This Carbon Reduction Plan outlines precise, evidence-based interventions across the domiciliary and community healthcare landscape, driving measurable emissions reductions and ensuring our model of care remains safe, compliant, and future-ready. We align rigorously with CQC Fundamental Standards, particularly Regulations 12 and 15, which underpin the safety and environmental integrity of care environments.</w:t>
      </w:r>
    </w:p>
    <w:p w14:paraId="4F6822E9" w14:textId="77777777" w:rsidR="00685CC0" w:rsidRPr="00E66002" w:rsidRDefault="00685CC0" w:rsidP="00E66002">
      <w:pPr>
        <w:spacing w:before="100" w:beforeAutospacing="1" w:after="100" w:afterAutospacing="1" w:line="360" w:lineRule="auto"/>
        <w:rPr>
          <w:rFonts w:ascii="Arial" w:hAnsi="Arial" w:cs="Arial"/>
          <w:sz w:val="22"/>
          <w:szCs w:val="22"/>
        </w:rPr>
      </w:pPr>
      <w:proofErr w:type="spellStart"/>
      <w:r w:rsidRPr="00E66002">
        <w:rPr>
          <w:rFonts w:ascii="Arial" w:hAnsi="Arial" w:cs="Arial"/>
          <w:sz w:val="22"/>
          <w:szCs w:val="22"/>
        </w:rPr>
        <w:t>Recognising</w:t>
      </w:r>
      <w:proofErr w:type="spellEnd"/>
      <w:r w:rsidRPr="00E66002">
        <w:rPr>
          <w:rFonts w:ascii="Arial" w:hAnsi="Arial" w:cs="Arial"/>
          <w:sz w:val="22"/>
          <w:szCs w:val="22"/>
        </w:rPr>
        <w:t xml:space="preserve"> climate change as a pressing public health emergency, we approach sustainability as both a moral imperative and a professional obligation. From frontline delivery and digital transformation to procurement and culture, </w:t>
      </w:r>
      <w:proofErr w:type="spellStart"/>
      <w:r w:rsidRPr="00E66002">
        <w:rPr>
          <w:rFonts w:ascii="Arial" w:hAnsi="Arial" w:cs="Arial"/>
          <w:sz w:val="22"/>
          <w:szCs w:val="22"/>
        </w:rPr>
        <w:t>decarbonisation</w:t>
      </w:r>
      <w:proofErr w:type="spellEnd"/>
      <w:r w:rsidRPr="00E66002">
        <w:rPr>
          <w:rFonts w:ascii="Arial" w:hAnsi="Arial" w:cs="Arial"/>
          <w:sz w:val="22"/>
          <w:szCs w:val="22"/>
        </w:rPr>
        <w:t xml:space="preserve"> is embedded across our operations. We conduct formal emissions reviews biannually, maintaining trajectory to halve our carbon footprint by 2030 and deliver smarter, safer, and greener care.</w:t>
      </w:r>
    </w:p>
    <w:p w14:paraId="6910223A" w14:textId="77777777" w:rsidR="00685CC0" w:rsidRPr="00E66002" w:rsidRDefault="00685CC0" w:rsidP="00E66002">
      <w:pPr>
        <w:pStyle w:val="Heading3"/>
        <w:spacing w:line="360" w:lineRule="auto"/>
        <w:jc w:val="center"/>
        <w:rPr>
          <w:rFonts w:ascii="Arial" w:hAnsi="Arial" w:cs="Arial"/>
          <w:b w:val="0"/>
          <w:bCs w:val="0"/>
          <w:sz w:val="22"/>
          <w:szCs w:val="22"/>
        </w:rPr>
      </w:pPr>
      <w:r w:rsidRPr="00E66002">
        <w:rPr>
          <w:rFonts w:ascii="Arial" w:hAnsi="Arial" w:cs="Arial"/>
          <w:sz w:val="22"/>
          <w:szCs w:val="22"/>
        </w:rPr>
        <w:t>CQC Fundamental Standards</w:t>
      </w:r>
    </w:p>
    <w:tbl>
      <w:tblPr>
        <w:tblW w:w="8640" w:type="dxa"/>
        <w:jc w:val="center"/>
        <w:tblCellSpacing w:w="0" w:type="dxa"/>
        <w:tblBorders>
          <w:top w:val="single" w:sz="8" w:space="0" w:color="808080"/>
          <w:left w:val="single" w:sz="8" w:space="0" w:color="808080"/>
          <w:bottom w:val="single" w:sz="8" w:space="0" w:color="808080"/>
          <w:right w:val="single" w:sz="8" w:space="0" w:color="808080"/>
        </w:tblBorders>
        <w:tblCellMar>
          <w:top w:w="80" w:type="dxa"/>
          <w:left w:w="160" w:type="dxa"/>
          <w:bottom w:w="80" w:type="dxa"/>
          <w:right w:w="160" w:type="dxa"/>
        </w:tblCellMar>
        <w:tblLook w:val="04A0" w:firstRow="1" w:lastRow="0" w:firstColumn="1" w:lastColumn="0" w:noHBand="0" w:noVBand="1"/>
      </w:tblPr>
      <w:tblGrid>
        <w:gridCol w:w="2019"/>
        <w:gridCol w:w="6621"/>
      </w:tblGrid>
      <w:tr w:rsidR="00685CC0" w:rsidRPr="00E66002" w14:paraId="106A5E2A" w14:textId="77777777" w:rsidTr="00A50EB1">
        <w:trPr>
          <w:cantSplit/>
          <w:trHeight w:val="540"/>
          <w:tblCellSpacing w:w="0" w:type="dxa"/>
          <w:jc w:val="center"/>
        </w:trPr>
        <w:tc>
          <w:tcPr>
            <w:tcW w:w="0" w:type="auto"/>
            <w:tcBorders>
              <w:bottom w:val="single" w:sz="8" w:space="0" w:color="808080"/>
              <w:right w:val="single" w:sz="8" w:space="0" w:color="808080"/>
            </w:tcBorders>
            <w:shd w:val="clear" w:color="auto" w:fill="ECF0F1"/>
          </w:tcPr>
          <w:p w14:paraId="2AFE0641" w14:textId="77777777" w:rsidR="00685CC0" w:rsidRPr="00E66002" w:rsidRDefault="00685CC0" w:rsidP="00E66002">
            <w:pPr>
              <w:spacing w:line="360" w:lineRule="auto"/>
              <w:rPr>
                <w:rFonts w:ascii="Arial" w:hAnsi="Arial" w:cs="Arial"/>
                <w:sz w:val="22"/>
                <w:szCs w:val="22"/>
              </w:rPr>
            </w:pPr>
            <w:r w:rsidRPr="00E66002">
              <w:rPr>
                <w:rFonts w:ascii="Arial" w:hAnsi="Arial" w:cs="Arial"/>
                <w:b/>
                <w:sz w:val="22"/>
                <w:szCs w:val="22"/>
              </w:rPr>
              <w:t>Legislation</w:t>
            </w:r>
          </w:p>
        </w:tc>
        <w:tc>
          <w:tcPr>
            <w:tcW w:w="0" w:type="auto"/>
            <w:tcBorders>
              <w:bottom w:val="single" w:sz="8" w:space="0" w:color="808080"/>
              <w:right w:val="single" w:sz="8" w:space="0" w:color="808080"/>
            </w:tcBorders>
          </w:tcPr>
          <w:p w14:paraId="6E42B6C4" w14:textId="77777777" w:rsidR="00685CC0" w:rsidRPr="00E66002" w:rsidRDefault="00685CC0" w:rsidP="00E66002">
            <w:pPr>
              <w:spacing w:line="360" w:lineRule="auto"/>
              <w:rPr>
                <w:rFonts w:ascii="Arial" w:hAnsi="Arial" w:cs="Arial"/>
                <w:sz w:val="22"/>
                <w:szCs w:val="22"/>
              </w:rPr>
            </w:pPr>
            <w:r w:rsidRPr="00E66002">
              <w:rPr>
                <w:rFonts w:ascii="Arial" w:hAnsi="Arial" w:cs="Arial"/>
                <w:b/>
                <w:sz w:val="22"/>
                <w:szCs w:val="22"/>
              </w:rPr>
              <w:t>Details</w:t>
            </w:r>
          </w:p>
        </w:tc>
      </w:tr>
      <w:tr w:rsidR="00685CC0" w:rsidRPr="00E66002" w14:paraId="37A44A14" w14:textId="77777777" w:rsidTr="00A50EB1">
        <w:trPr>
          <w:cantSplit/>
          <w:trHeight w:val="995"/>
          <w:tblCellSpacing w:w="0" w:type="dxa"/>
          <w:jc w:val="center"/>
        </w:trPr>
        <w:tc>
          <w:tcPr>
            <w:tcW w:w="0" w:type="auto"/>
            <w:tcBorders>
              <w:bottom w:val="single" w:sz="8" w:space="0" w:color="808080"/>
              <w:right w:val="single" w:sz="8" w:space="0" w:color="808080"/>
            </w:tcBorders>
          </w:tcPr>
          <w:p w14:paraId="5BAB2661" w14:textId="77777777" w:rsidR="00685CC0" w:rsidRPr="00E66002" w:rsidRDefault="00685CC0" w:rsidP="00E66002">
            <w:pPr>
              <w:spacing w:line="360" w:lineRule="auto"/>
              <w:rPr>
                <w:rFonts w:ascii="Arial" w:hAnsi="Arial" w:cs="Arial"/>
                <w:sz w:val="22"/>
                <w:szCs w:val="22"/>
              </w:rPr>
            </w:pPr>
            <w:r w:rsidRPr="00E66002">
              <w:rPr>
                <w:rFonts w:ascii="Arial" w:hAnsi="Arial" w:cs="Arial"/>
                <w:sz w:val="22"/>
                <w:szCs w:val="22"/>
              </w:rPr>
              <w:t>Regulation 12: Safe Care and Treatment</w:t>
            </w:r>
          </w:p>
        </w:tc>
        <w:tc>
          <w:tcPr>
            <w:tcW w:w="0" w:type="auto"/>
            <w:tcBorders>
              <w:bottom w:val="single" w:sz="8" w:space="0" w:color="808080"/>
              <w:right w:val="single" w:sz="8" w:space="0" w:color="808080"/>
            </w:tcBorders>
          </w:tcPr>
          <w:p w14:paraId="4FEC4F1F" w14:textId="77777777" w:rsidR="00685CC0" w:rsidRPr="00E66002" w:rsidRDefault="00685CC0" w:rsidP="00E66002">
            <w:pPr>
              <w:spacing w:line="360" w:lineRule="auto"/>
              <w:jc w:val="both"/>
              <w:rPr>
                <w:rFonts w:ascii="Arial" w:hAnsi="Arial" w:cs="Arial"/>
                <w:sz w:val="22"/>
                <w:szCs w:val="22"/>
              </w:rPr>
            </w:pPr>
            <w:r w:rsidRPr="00E66002">
              <w:rPr>
                <w:rFonts w:ascii="Arial" w:hAnsi="Arial" w:cs="Arial"/>
                <w:sz w:val="22"/>
                <w:szCs w:val="22"/>
              </w:rPr>
              <w:t>Providers must assess the risks to people's health and safety during any care or treatment and make sure that staff have the qualifications, competence, skills and experience to keep people safe. </w:t>
            </w:r>
          </w:p>
        </w:tc>
      </w:tr>
      <w:tr w:rsidR="00685CC0" w:rsidRPr="00E66002" w14:paraId="5658C6FE" w14:textId="77777777" w:rsidTr="00A50EB1">
        <w:trPr>
          <w:cantSplit/>
          <w:trHeight w:val="1120"/>
          <w:tblCellSpacing w:w="0" w:type="dxa"/>
          <w:jc w:val="center"/>
        </w:trPr>
        <w:tc>
          <w:tcPr>
            <w:tcW w:w="0" w:type="auto"/>
            <w:tcBorders>
              <w:bottom w:val="single" w:sz="8" w:space="0" w:color="808080"/>
              <w:right w:val="single" w:sz="8" w:space="0" w:color="808080"/>
            </w:tcBorders>
          </w:tcPr>
          <w:p w14:paraId="34BAB7BC" w14:textId="77777777" w:rsidR="00685CC0" w:rsidRPr="00E66002" w:rsidRDefault="00685CC0" w:rsidP="00E66002">
            <w:pPr>
              <w:spacing w:line="360" w:lineRule="auto"/>
              <w:rPr>
                <w:rFonts w:ascii="Arial" w:hAnsi="Arial" w:cs="Arial"/>
                <w:sz w:val="22"/>
                <w:szCs w:val="22"/>
              </w:rPr>
            </w:pPr>
            <w:r w:rsidRPr="00E66002">
              <w:rPr>
                <w:rFonts w:ascii="Arial" w:hAnsi="Arial" w:cs="Arial"/>
                <w:sz w:val="22"/>
                <w:szCs w:val="22"/>
              </w:rPr>
              <w:lastRenderedPageBreak/>
              <w:t>Regulation 15: Premises and Equipment</w:t>
            </w:r>
          </w:p>
        </w:tc>
        <w:tc>
          <w:tcPr>
            <w:tcW w:w="0" w:type="auto"/>
            <w:tcBorders>
              <w:bottom w:val="single" w:sz="8" w:space="0" w:color="808080"/>
              <w:right w:val="single" w:sz="8" w:space="0" w:color="808080"/>
            </w:tcBorders>
          </w:tcPr>
          <w:p w14:paraId="7A27724C" w14:textId="77777777" w:rsidR="00685CC0" w:rsidRPr="00E66002" w:rsidRDefault="00685CC0" w:rsidP="00E66002">
            <w:pPr>
              <w:spacing w:line="360" w:lineRule="auto"/>
              <w:jc w:val="both"/>
              <w:rPr>
                <w:rFonts w:ascii="Arial" w:hAnsi="Arial" w:cs="Arial"/>
                <w:sz w:val="22"/>
                <w:szCs w:val="22"/>
              </w:rPr>
            </w:pPr>
            <w:r w:rsidRPr="00E66002">
              <w:rPr>
                <w:rFonts w:ascii="Arial" w:hAnsi="Arial" w:cs="Arial"/>
                <w:sz w:val="22"/>
                <w:szCs w:val="22"/>
              </w:rPr>
              <w:t>Premises for the delivery of care and treatment are clean, suitable for the intended purpose, maintained, and where required, appropriately located, and the equipment that is used to deliver care and treatment is clean, suitable for the intended purpose, maintained, stored securely and used properly. </w:t>
            </w:r>
          </w:p>
        </w:tc>
      </w:tr>
    </w:tbl>
    <w:p w14:paraId="26D6E201" w14:textId="77777777" w:rsidR="00685CC0" w:rsidRPr="00E66002" w:rsidRDefault="00685CC0" w:rsidP="00E66002">
      <w:pPr>
        <w:spacing w:line="360" w:lineRule="auto"/>
        <w:rPr>
          <w:rFonts w:ascii="Arial" w:hAnsi="Arial" w:cs="Arial"/>
          <w:sz w:val="22"/>
          <w:szCs w:val="22"/>
        </w:rPr>
      </w:pPr>
    </w:p>
    <w:p w14:paraId="1CA91123" w14:textId="77777777" w:rsidR="00685CC0" w:rsidRPr="00E66002" w:rsidRDefault="00685CC0" w:rsidP="00E66002">
      <w:pPr>
        <w:spacing w:line="360" w:lineRule="auto"/>
        <w:jc w:val="center"/>
        <w:rPr>
          <w:rFonts w:ascii="Arial" w:hAnsi="Arial" w:cs="Arial"/>
          <w:b/>
          <w:sz w:val="22"/>
          <w:szCs w:val="22"/>
        </w:rPr>
      </w:pPr>
      <w:r w:rsidRPr="00E66002">
        <w:rPr>
          <w:rFonts w:ascii="Arial" w:hAnsi="Arial" w:cs="Arial"/>
          <w:b/>
          <w:sz w:val="22"/>
          <w:szCs w:val="22"/>
        </w:rPr>
        <w:t>Key Questions, Quality Statements and I Statements</w:t>
      </w:r>
    </w:p>
    <w:tbl>
      <w:tblPr>
        <w:tblW w:w="8640" w:type="dxa"/>
        <w:jc w:val="center"/>
        <w:tblCellSpacing w:w="0" w:type="dxa"/>
        <w:tblBorders>
          <w:top w:val="single" w:sz="8" w:space="0" w:color="808080"/>
          <w:left w:val="single" w:sz="8" w:space="0" w:color="808080"/>
          <w:bottom w:val="single" w:sz="8" w:space="0" w:color="808080"/>
          <w:right w:val="single" w:sz="8" w:space="0" w:color="808080"/>
        </w:tblBorders>
        <w:tblCellMar>
          <w:top w:w="80" w:type="dxa"/>
          <w:left w:w="160" w:type="dxa"/>
          <w:bottom w:w="80" w:type="dxa"/>
          <w:right w:w="160" w:type="dxa"/>
        </w:tblCellMar>
        <w:tblLook w:val="04A0" w:firstRow="1" w:lastRow="0" w:firstColumn="1" w:lastColumn="0" w:noHBand="0" w:noVBand="1"/>
      </w:tblPr>
      <w:tblGrid>
        <w:gridCol w:w="1779"/>
        <w:gridCol w:w="2530"/>
        <w:gridCol w:w="4331"/>
      </w:tblGrid>
      <w:tr w:rsidR="00685CC0" w:rsidRPr="00E66002" w14:paraId="2E67D381" w14:textId="77777777" w:rsidTr="00A50EB1">
        <w:trPr>
          <w:cantSplit/>
          <w:trHeight w:val="250"/>
          <w:tblCellSpacing w:w="0" w:type="dxa"/>
          <w:jc w:val="center"/>
        </w:trPr>
        <w:tc>
          <w:tcPr>
            <w:tcW w:w="0" w:type="auto"/>
            <w:tcBorders>
              <w:bottom w:val="single" w:sz="8" w:space="0" w:color="808080"/>
              <w:right w:val="single" w:sz="8" w:space="0" w:color="808080"/>
            </w:tcBorders>
            <w:shd w:val="clear" w:color="auto" w:fill="ECF0F1"/>
          </w:tcPr>
          <w:p w14:paraId="1D033E37" w14:textId="77777777" w:rsidR="00685CC0" w:rsidRPr="00E66002" w:rsidRDefault="00685CC0" w:rsidP="00E66002">
            <w:pPr>
              <w:spacing w:line="360" w:lineRule="auto"/>
              <w:rPr>
                <w:rFonts w:ascii="Arial" w:hAnsi="Arial" w:cs="Arial"/>
                <w:sz w:val="22"/>
                <w:szCs w:val="22"/>
              </w:rPr>
            </w:pPr>
            <w:r w:rsidRPr="00E66002">
              <w:rPr>
                <w:rFonts w:ascii="Arial" w:hAnsi="Arial" w:cs="Arial"/>
                <w:b/>
                <w:sz w:val="22"/>
                <w:szCs w:val="22"/>
              </w:rPr>
              <w:t>Key Questions</w:t>
            </w:r>
          </w:p>
        </w:tc>
        <w:tc>
          <w:tcPr>
            <w:tcW w:w="0" w:type="auto"/>
            <w:tcBorders>
              <w:bottom w:val="single" w:sz="8" w:space="0" w:color="808080"/>
              <w:right w:val="single" w:sz="8" w:space="0" w:color="808080"/>
            </w:tcBorders>
            <w:shd w:val="clear" w:color="auto" w:fill="ECF0F1"/>
          </w:tcPr>
          <w:p w14:paraId="207676EF" w14:textId="77777777" w:rsidR="00685CC0" w:rsidRPr="00E66002" w:rsidRDefault="00685CC0" w:rsidP="00E66002">
            <w:pPr>
              <w:spacing w:line="360" w:lineRule="auto"/>
              <w:rPr>
                <w:rFonts w:ascii="Arial" w:hAnsi="Arial" w:cs="Arial"/>
                <w:sz w:val="22"/>
                <w:szCs w:val="22"/>
              </w:rPr>
            </w:pPr>
            <w:r w:rsidRPr="00E66002">
              <w:rPr>
                <w:rFonts w:ascii="Arial" w:hAnsi="Arial" w:cs="Arial"/>
                <w:b/>
                <w:sz w:val="22"/>
                <w:szCs w:val="22"/>
              </w:rPr>
              <w:t>I Statements</w:t>
            </w:r>
          </w:p>
        </w:tc>
        <w:tc>
          <w:tcPr>
            <w:tcW w:w="0" w:type="auto"/>
            <w:tcBorders>
              <w:bottom w:val="single" w:sz="8" w:space="0" w:color="808080"/>
              <w:right w:val="single" w:sz="8" w:space="0" w:color="808080"/>
            </w:tcBorders>
          </w:tcPr>
          <w:p w14:paraId="7BBD7614" w14:textId="77777777" w:rsidR="00685CC0" w:rsidRPr="00E66002" w:rsidRDefault="00685CC0" w:rsidP="00E66002">
            <w:pPr>
              <w:spacing w:line="360" w:lineRule="auto"/>
              <w:rPr>
                <w:rFonts w:ascii="Arial" w:hAnsi="Arial" w:cs="Arial"/>
                <w:sz w:val="22"/>
                <w:szCs w:val="22"/>
              </w:rPr>
            </w:pPr>
            <w:r w:rsidRPr="00E66002">
              <w:rPr>
                <w:rFonts w:ascii="Arial" w:hAnsi="Arial" w:cs="Arial"/>
                <w:b/>
                <w:sz w:val="22"/>
                <w:szCs w:val="22"/>
              </w:rPr>
              <w:t>How this applies to Carbon Monoxide Reduction Policy</w:t>
            </w:r>
          </w:p>
        </w:tc>
      </w:tr>
      <w:tr w:rsidR="00685CC0" w:rsidRPr="00E66002" w14:paraId="7C975A8A" w14:textId="77777777" w:rsidTr="00A50EB1">
        <w:trPr>
          <w:cantSplit/>
          <w:trHeight w:val="1186"/>
          <w:tblCellSpacing w:w="0" w:type="dxa"/>
          <w:jc w:val="center"/>
        </w:trPr>
        <w:tc>
          <w:tcPr>
            <w:tcW w:w="0" w:type="auto"/>
            <w:tcBorders>
              <w:bottom w:val="single" w:sz="8" w:space="0" w:color="808080"/>
              <w:right w:val="single" w:sz="8" w:space="0" w:color="808080"/>
            </w:tcBorders>
          </w:tcPr>
          <w:p w14:paraId="6029C777" w14:textId="77777777" w:rsidR="00685CC0" w:rsidRPr="00E66002" w:rsidRDefault="00685CC0" w:rsidP="00E66002">
            <w:pPr>
              <w:spacing w:line="360" w:lineRule="auto"/>
              <w:jc w:val="center"/>
              <w:rPr>
                <w:rFonts w:ascii="Arial" w:hAnsi="Arial" w:cs="Arial"/>
                <w:sz w:val="22"/>
                <w:szCs w:val="22"/>
              </w:rPr>
            </w:pPr>
            <w:r w:rsidRPr="00E66002">
              <w:rPr>
                <w:rFonts w:ascii="Arial" w:hAnsi="Arial" w:cs="Arial"/>
                <w:b/>
                <w:i/>
                <w:sz w:val="22"/>
                <w:szCs w:val="22"/>
              </w:rPr>
              <w:t>Safe</w:t>
            </w:r>
          </w:p>
          <w:p w14:paraId="3DD604A3" w14:textId="77777777" w:rsidR="00685CC0" w:rsidRPr="00E66002" w:rsidRDefault="00685CC0" w:rsidP="00E66002">
            <w:pPr>
              <w:spacing w:line="360" w:lineRule="auto"/>
              <w:jc w:val="center"/>
              <w:rPr>
                <w:rFonts w:ascii="Arial" w:hAnsi="Arial" w:cs="Arial"/>
                <w:sz w:val="22"/>
                <w:szCs w:val="22"/>
              </w:rPr>
            </w:pPr>
            <w:r w:rsidRPr="00E66002">
              <w:rPr>
                <w:rFonts w:ascii="Arial" w:hAnsi="Arial" w:cs="Arial"/>
                <w:sz w:val="22"/>
                <w:szCs w:val="22"/>
              </w:rPr>
              <w:t>Safe environments</w:t>
            </w:r>
          </w:p>
        </w:tc>
        <w:tc>
          <w:tcPr>
            <w:tcW w:w="0" w:type="auto"/>
            <w:tcBorders>
              <w:bottom w:val="single" w:sz="8" w:space="0" w:color="808080"/>
              <w:right w:val="single" w:sz="8" w:space="0" w:color="808080"/>
            </w:tcBorders>
          </w:tcPr>
          <w:p w14:paraId="567CA3FA" w14:textId="77777777" w:rsidR="00685CC0" w:rsidRPr="00E66002" w:rsidRDefault="00685CC0" w:rsidP="00E66002">
            <w:pPr>
              <w:spacing w:line="360" w:lineRule="auto"/>
              <w:rPr>
                <w:rFonts w:ascii="Arial" w:hAnsi="Arial" w:cs="Arial"/>
                <w:sz w:val="22"/>
                <w:szCs w:val="22"/>
              </w:rPr>
            </w:pPr>
            <w:r w:rsidRPr="00E66002">
              <w:rPr>
                <w:rFonts w:ascii="Arial" w:hAnsi="Arial" w:cs="Arial"/>
                <w:sz w:val="22"/>
                <w:szCs w:val="22"/>
              </w:rPr>
              <w:t>I feel safe and am supported to understand and manage any risks,</w:t>
            </w:r>
          </w:p>
        </w:tc>
        <w:tc>
          <w:tcPr>
            <w:tcW w:w="0" w:type="auto"/>
            <w:tcBorders>
              <w:bottom w:val="single" w:sz="8" w:space="0" w:color="808080"/>
              <w:right w:val="single" w:sz="8" w:space="0" w:color="808080"/>
            </w:tcBorders>
          </w:tcPr>
          <w:p w14:paraId="06AB8198" w14:textId="77777777" w:rsidR="00685CC0" w:rsidRPr="00E66002" w:rsidRDefault="00685CC0" w:rsidP="00E66002">
            <w:pPr>
              <w:spacing w:line="360" w:lineRule="auto"/>
              <w:jc w:val="both"/>
              <w:rPr>
                <w:rFonts w:ascii="Arial" w:hAnsi="Arial" w:cs="Arial"/>
                <w:sz w:val="22"/>
                <w:szCs w:val="22"/>
              </w:rPr>
            </w:pPr>
            <w:r w:rsidRPr="00E66002">
              <w:rPr>
                <w:rFonts w:ascii="Arial" w:hAnsi="Arial" w:cs="Arial"/>
                <w:sz w:val="22"/>
                <w:szCs w:val="22"/>
              </w:rPr>
              <w:t>Fervid Healthcare is committed to maintaining robust strategies for dealing with and preventing CO poisoning and its associated risks.</w:t>
            </w:r>
          </w:p>
        </w:tc>
      </w:tr>
      <w:tr w:rsidR="00685CC0" w:rsidRPr="00E66002" w14:paraId="374B7D0A" w14:textId="77777777" w:rsidTr="00A50EB1">
        <w:trPr>
          <w:cantSplit/>
          <w:trHeight w:val="1095"/>
          <w:tblCellSpacing w:w="0" w:type="dxa"/>
          <w:jc w:val="center"/>
        </w:trPr>
        <w:tc>
          <w:tcPr>
            <w:tcW w:w="0" w:type="auto"/>
            <w:gridSpan w:val="2"/>
            <w:tcBorders>
              <w:bottom w:val="single" w:sz="8" w:space="0" w:color="808080"/>
              <w:right w:val="single" w:sz="8" w:space="0" w:color="808080"/>
            </w:tcBorders>
          </w:tcPr>
          <w:p w14:paraId="5579546C" w14:textId="77777777" w:rsidR="00685CC0" w:rsidRPr="00E66002" w:rsidRDefault="00685CC0" w:rsidP="00E66002">
            <w:pPr>
              <w:spacing w:line="360" w:lineRule="auto"/>
              <w:jc w:val="center"/>
              <w:rPr>
                <w:rFonts w:ascii="Arial" w:hAnsi="Arial" w:cs="Arial"/>
                <w:sz w:val="22"/>
                <w:szCs w:val="22"/>
              </w:rPr>
            </w:pPr>
            <w:r w:rsidRPr="00E66002">
              <w:rPr>
                <w:rFonts w:ascii="Arial" w:hAnsi="Arial" w:cs="Arial"/>
                <w:b/>
                <w:i/>
                <w:sz w:val="22"/>
                <w:szCs w:val="22"/>
              </w:rPr>
              <w:t>Well-led</w:t>
            </w:r>
          </w:p>
          <w:p w14:paraId="2AA8897A" w14:textId="77777777" w:rsidR="00685CC0" w:rsidRPr="00E66002" w:rsidRDefault="00685CC0" w:rsidP="00E66002">
            <w:pPr>
              <w:spacing w:line="360" w:lineRule="auto"/>
              <w:jc w:val="center"/>
              <w:rPr>
                <w:rFonts w:ascii="Arial" w:hAnsi="Arial" w:cs="Arial"/>
                <w:sz w:val="22"/>
                <w:szCs w:val="22"/>
              </w:rPr>
            </w:pPr>
            <w:r w:rsidRPr="00E66002">
              <w:rPr>
                <w:rFonts w:ascii="Arial" w:hAnsi="Arial" w:cs="Arial"/>
                <w:sz w:val="22"/>
                <w:szCs w:val="22"/>
              </w:rPr>
              <w:t>Capable, compassionate and inclusive leaders</w:t>
            </w:r>
          </w:p>
        </w:tc>
        <w:tc>
          <w:tcPr>
            <w:tcW w:w="0" w:type="auto"/>
            <w:tcBorders>
              <w:bottom w:val="single" w:sz="8" w:space="0" w:color="808080"/>
              <w:right w:val="single" w:sz="8" w:space="0" w:color="808080"/>
            </w:tcBorders>
          </w:tcPr>
          <w:p w14:paraId="1EAEE9C9" w14:textId="77777777" w:rsidR="00685CC0" w:rsidRPr="00E66002" w:rsidRDefault="00685CC0" w:rsidP="00E66002">
            <w:pPr>
              <w:spacing w:line="360" w:lineRule="auto"/>
              <w:jc w:val="both"/>
              <w:rPr>
                <w:rFonts w:ascii="Arial" w:hAnsi="Arial" w:cs="Arial"/>
                <w:sz w:val="22"/>
                <w:szCs w:val="22"/>
              </w:rPr>
            </w:pPr>
            <w:r w:rsidRPr="00E66002">
              <w:rPr>
                <w:rFonts w:ascii="Arial" w:hAnsi="Arial" w:cs="Arial"/>
                <w:sz w:val="22"/>
                <w:szCs w:val="22"/>
              </w:rPr>
              <w:t>Fervid Healthcare has clear lines of responsibility regarding the safety of its premises, equipment and the response if an incident occurs or is at risk of occurring.</w:t>
            </w:r>
          </w:p>
        </w:tc>
      </w:tr>
    </w:tbl>
    <w:p w14:paraId="6608CB3D" w14:textId="77777777" w:rsidR="00685CC0" w:rsidRPr="00E66002" w:rsidRDefault="00685CC0" w:rsidP="00E66002">
      <w:pPr>
        <w:spacing w:before="100" w:beforeAutospacing="1" w:after="100" w:afterAutospacing="1" w:line="360" w:lineRule="auto"/>
        <w:rPr>
          <w:rFonts w:ascii="Arial" w:hAnsi="Arial" w:cs="Arial"/>
          <w:sz w:val="22"/>
          <w:szCs w:val="22"/>
        </w:rPr>
      </w:pPr>
    </w:p>
    <w:p w14:paraId="7A69BE7F" w14:textId="77777777" w:rsidR="00685CC0" w:rsidRPr="00E66002" w:rsidRDefault="00685CC0" w:rsidP="00E66002">
      <w:pPr>
        <w:spacing w:before="100" w:beforeAutospacing="1" w:after="100" w:afterAutospacing="1" w:line="360" w:lineRule="auto"/>
        <w:rPr>
          <w:rFonts w:ascii="Arial" w:hAnsi="Arial" w:cs="Arial"/>
          <w:sz w:val="22"/>
          <w:szCs w:val="22"/>
        </w:rPr>
      </w:pPr>
      <w:r w:rsidRPr="00E66002">
        <w:rPr>
          <w:rStyle w:val="Strong"/>
          <w:rFonts w:ascii="Arial" w:hAnsi="Arial" w:cs="Arial"/>
          <w:sz w:val="22"/>
          <w:szCs w:val="22"/>
        </w:rPr>
        <w:t>2. Baseline Emissions Footprint</w:t>
      </w:r>
    </w:p>
    <w:p w14:paraId="45BDF816" w14:textId="77777777" w:rsidR="00685CC0" w:rsidRPr="00E66002" w:rsidRDefault="00685CC0" w:rsidP="00E66002">
      <w:pPr>
        <w:spacing w:before="100" w:beforeAutospacing="1" w:after="100" w:afterAutospacing="1" w:line="360" w:lineRule="auto"/>
        <w:rPr>
          <w:rStyle w:val="Emphasis"/>
          <w:rFonts w:ascii="Arial" w:hAnsi="Arial" w:cs="Arial"/>
          <w:sz w:val="22"/>
          <w:szCs w:val="22"/>
        </w:rPr>
      </w:pPr>
      <w:r w:rsidRPr="00E66002">
        <w:rPr>
          <w:rStyle w:val="Emphasis"/>
          <w:rFonts w:ascii="Arial" w:hAnsi="Arial" w:cs="Arial"/>
          <w:sz w:val="22"/>
          <w:szCs w:val="22"/>
        </w:rPr>
        <w:t>Baseline Year: 2022/23 – measured using GHG Protocol Corporate Standard</w:t>
      </w:r>
    </w:p>
    <w:tbl>
      <w:tblPr>
        <w:tblStyle w:val="TableGrid"/>
        <w:tblW w:w="0" w:type="auto"/>
        <w:jc w:val="center"/>
        <w:tblLook w:val="04A0" w:firstRow="1" w:lastRow="0" w:firstColumn="1" w:lastColumn="0" w:noHBand="0" w:noVBand="1"/>
      </w:tblPr>
      <w:tblGrid>
        <w:gridCol w:w="1024"/>
        <w:gridCol w:w="4423"/>
        <w:gridCol w:w="2144"/>
      </w:tblGrid>
      <w:tr w:rsidR="00810704" w:rsidRPr="00810704" w14:paraId="76092821" w14:textId="77777777" w:rsidTr="008B663A">
        <w:trPr>
          <w:jc w:val="center"/>
        </w:trPr>
        <w:tc>
          <w:tcPr>
            <w:tcW w:w="0" w:type="auto"/>
            <w:hideMark/>
          </w:tcPr>
          <w:p w14:paraId="23E337B0" w14:textId="77777777" w:rsidR="00810704" w:rsidRPr="00810704" w:rsidRDefault="00810704" w:rsidP="00E66002">
            <w:pPr>
              <w:spacing w:line="360" w:lineRule="auto"/>
              <w:jc w:val="center"/>
              <w:rPr>
                <w:rFonts w:ascii="Arial" w:eastAsia="Times New Roman" w:hAnsi="Arial" w:cs="Arial"/>
                <w:b/>
                <w:bCs/>
                <w:kern w:val="0"/>
                <w:sz w:val="22"/>
                <w:szCs w:val="22"/>
                <w14:ligatures w14:val="none"/>
              </w:rPr>
            </w:pPr>
            <w:r w:rsidRPr="00810704">
              <w:rPr>
                <w:rFonts w:ascii="Arial" w:eastAsia="Times New Roman" w:hAnsi="Arial" w:cs="Arial"/>
                <w:b/>
                <w:bCs/>
                <w:kern w:val="0"/>
                <w:sz w:val="22"/>
                <w:szCs w:val="22"/>
                <w14:ligatures w14:val="none"/>
              </w:rPr>
              <w:t>Scope</w:t>
            </w:r>
          </w:p>
        </w:tc>
        <w:tc>
          <w:tcPr>
            <w:tcW w:w="0" w:type="auto"/>
            <w:hideMark/>
          </w:tcPr>
          <w:p w14:paraId="5EDC30A7" w14:textId="77777777" w:rsidR="00810704" w:rsidRPr="00810704" w:rsidRDefault="00810704" w:rsidP="00E66002">
            <w:pPr>
              <w:spacing w:line="360" w:lineRule="auto"/>
              <w:jc w:val="center"/>
              <w:rPr>
                <w:rFonts w:ascii="Arial" w:eastAsia="Times New Roman" w:hAnsi="Arial" w:cs="Arial"/>
                <w:b/>
                <w:bCs/>
                <w:kern w:val="0"/>
                <w:sz w:val="22"/>
                <w:szCs w:val="22"/>
                <w14:ligatures w14:val="none"/>
              </w:rPr>
            </w:pPr>
            <w:r w:rsidRPr="00810704">
              <w:rPr>
                <w:rFonts w:ascii="Arial" w:eastAsia="Times New Roman" w:hAnsi="Arial" w:cs="Arial"/>
                <w:b/>
                <w:bCs/>
                <w:kern w:val="0"/>
                <w:sz w:val="22"/>
                <w:szCs w:val="22"/>
                <w14:ligatures w14:val="none"/>
              </w:rPr>
              <w:t>Description</w:t>
            </w:r>
          </w:p>
        </w:tc>
        <w:tc>
          <w:tcPr>
            <w:tcW w:w="0" w:type="auto"/>
            <w:hideMark/>
          </w:tcPr>
          <w:p w14:paraId="40436F14" w14:textId="77777777" w:rsidR="00810704" w:rsidRPr="00810704" w:rsidRDefault="00810704" w:rsidP="00E66002">
            <w:pPr>
              <w:spacing w:line="360" w:lineRule="auto"/>
              <w:jc w:val="center"/>
              <w:rPr>
                <w:rFonts w:ascii="Arial" w:eastAsia="Times New Roman" w:hAnsi="Arial" w:cs="Arial"/>
                <w:b/>
                <w:bCs/>
                <w:kern w:val="0"/>
                <w:sz w:val="22"/>
                <w:szCs w:val="22"/>
                <w14:ligatures w14:val="none"/>
              </w:rPr>
            </w:pPr>
            <w:r w:rsidRPr="00810704">
              <w:rPr>
                <w:rFonts w:ascii="Arial" w:eastAsia="Times New Roman" w:hAnsi="Arial" w:cs="Arial"/>
                <w:b/>
                <w:bCs/>
                <w:kern w:val="0"/>
                <w:sz w:val="22"/>
                <w:szCs w:val="22"/>
                <w14:ligatures w14:val="none"/>
              </w:rPr>
              <w:t>Emissions (</w:t>
            </w:r>
            <w:proofErr w:type="spellStart"/>
            <w:r w:rsidRPr="00810704">
              <w:rPr>
                <w:rFonts w:ascii="Arial" w:eastAsia="Times New Roman" w:hAnsi="Arial" w:cs="Arial"/>
                <w:b/>
                <w:bCs/>
                <w:kern w:val="0"/>
                <w:sz w:val="22"/>
                <w:szCs w:val="22"/>
                <w14:ligatures w14:val="none"/>
              </w:rPr>
              <w:t>tCO</w:t>
            </w:r>
            <w:r w:rsidRPr="00810704">
              <w:rPr>
                <w:rFonts w:ascii="Cambria Math" w:eastAsia="Times New Roman" w:hAnsi="Cambria Math" w:cs="Cambria Math"/>
                <w:b/>
                <w:bCs/>
                <w:kern w:val="0"/>
                <w:sz w:val="22"/>
                <w:szCs w:val="22"/>
                <w14:ligatures w14:val="none"/>
              </w:rPr>
              <w:t>₂</w:t>
            </w:r>
            <w:r w:rsidRPr="00810704">
              <w:rPr>
                <w:rFonts w:ascii="Arial" w:eastAsia="Times New Roman" w:hAnsi="Arial" w:cs="Arial"/>
                <w:b/>
                <w:bCs/>
                <w:kern w:val="0"/>
                <w:sz w:val="22"/>
                <w:szCs w:val="22"/>
                <w14:ligatures w14:val="none"/>
              </w:rPr>
              <w:t>e</w:t>
            </w:r>
            <w:proofErr w:type="spellEnd"/>
            <w:r w:rsidRPr="00810704">
              <w:rPr>
                <w:rFonts w:ascii="Arial" w:eastAsia="Times New Roman" w:hAnsi="Arial" w:cs="Arial"/>
                <w:b/>
                <w:bCs/>
                <w:kern w:val="0"/>
                <w:sz w:val="22"/>
                <w:szCs w:val="22"/>
                <w14:ligatures w14:val="none"/>
              </w:rPr>
              <w:t>)</w:t>
            </w:r>
          </w:p>
        </w:tc>
      </w:tr>
      <w:tr w:rsidR="00810704" w:rsidRPr="00810704" w14:paraId="566A0113" w14:textId="77777777" w:rsidTr="008B663A">
        <w:trPr>
          <w:jc w:val="center"/>
        </w:trPr>
        <w:tc>
          <w:tcPr>
            <w:tcW w:w="0" w:type="auto"/>
            <w:hideMark/>
          </w:tcPr>
          <w:p w14:paraId="58558055" w14:textId="77777777" w:rsidR="00810704" w:rsidRPr="00810704" w:rsidRDefault="00810704" w:rsidP="00E66002">
            <w:pPr>
              <w:spacing w:line="360" w:lineRule="auto"/>
              <w:rPr>
                <w:rFonts w:ascii="Arial" w:eastAsia="Times New Roman" w:hAnsi="Arial" w:cs="Arial"/>
                <w:kern w:val="0"/>
                <w:sz w:val="22"/>
                <w:szCs w:val="22"/>
                <w14:ligatures w14:val="none"/>
              </w:rPr>
            </w:pPr>
            <w:r w:rsidRPr="00810704">
              <w:rPr>
                <w:rFonts w:ascii="Arial" w:eastAsia="Times New Roman" w:hAnsi="Arial" w:cs="Arial"/>
                <w:kern w:val="0"/>
                <w:sz w:val="22"/>
                <w:szCs w:val="22"/>
                <w14:ligatures w14:val="none"/>
              </w:rPr>
              <w:t>Scope 1</w:t>
            </w:r>
          </w:p>
        </w:tc>
        <w:tc>
          <w:tcPr>
            <w:tcW w:w="0" w:type="auto"/>
            <w:hideMark/>
          </w:tcPr>
          <w:p w14:paraId="632930F1" w14:textId="77777777" w:rsidR="00810704" w:rsidRPr="00810704" w:rsidRDefault="00810704" w:rsidP="00E66002">
            <w:pPr>
              <w:spacing w:line="360" w:lineRule="auto"/>
              <w:rPr>
                <w:rFonts w:ascii="Arial" w:eastAsia="Times New Roman" w:hAnsi="Arial" w:cs="Arial"/>
                <w:kern w:val="0"/>
                <w:sz w:val="22"/>
                <w:szCs w:val="22"/>
                <w14:ligatures w14:val="none"/>
              </w:rPr>
            </w:pPr>
            <w:r w:rsidRPr="00810704">
              <w:rPr>
                <w:rFonts w:ascii="Arial" w:eastAsia="Times New Roman" w:hAnsi="Arial" w:cs="Arial"/>
                <w:kern w:val="0"/>
                <w:sz w:val="22"/>
                <w:szCs w:val="22"/>
                <w14:ligatures w14:val="none"/>
              </w:rPr>
              <w:t>Direct emissions – fleet fuel use</w:t>
            </w:r>
          </w:p>
        </w:tc>
        <w:tc>
          <w:tcPr>
            <w:tcW w:w="0" w:type="auto"/>
            <w:hideMark/>
          </w:tcPr>
          <w:p w14:paraId="3E477541" w14:textId="77777777" w:rsidR="00810704" w:rsidRPr="00810704" w:rsidRDefault="00810704" w:rsidP="00E66002">
            <w:pPr>
              <w:spacing w:line="360" w:lineRule="auto"/>
              <w:rPr>
                <w:rFonts w:ascii="Arial" w:eastAsia="Times New Roman" w:hAnsi="Arial" w:cs="Arial"/>
                <w:kern w:val="0"/>
                <w:sz w:val="22"/>
                <w:szCs w:val="22"/>
                <w14:ligatures w14:val="none"/>
              </w:rPr>
            </w:pPr>
            <w:r w:rsidRPr="00810704">
              <w:rPr>
                <w:rFonts w:ascii="Arial" w:eastAsia="Times New Roman" w:hAnsi="Arial" w:cs="Arial"/>
                <w:kern w:val="0"/>
                <w:sz w:val="22"/>
                <w:szCs w:val="22"/>
                <w14:ligatures w14:val="none"/>
              </w:rPr>
              <w:t>10.8</w:t>
            </w:r>
          </w:p>
        </w:tc>
      </w:tr>
      <w:tr w:rsidR="00810704" w:rsidRPr="00810704" w14:paraId="71427646" w14:textId="77777777" w:rsidTr="008B663A">
        <w:trPr>
          <w:jc w:val="center"/>
        </w:trPr>
        <w:tc>
          <w:tcPr>
            <w:tcW w:w="0" w:type="auto"/>
            <w:hideMark/>
          </w:tcPr>
          <w:p w14:paraId="3BB8142A" w14:textId="77777777" w:rsidR="00810704" w:rsidRPr="00810704" w:rsidRDefault="00810704" w:rsidP="00E66002">
            <w:pPr>
              <w:spacing w:line="360" w:lineRule="auto"/>
              <w:rPr>
                <w:rFonts w:ascii="Arial" w:eastAsia="Times New Roman" w:hAnsi="Arial" w:cs="Arial"/>
                <w:kern w:val="0"/>
                <w:sz w:val="22"/>
                <w:szCs w:val="22"/>
                <w14:ligatures w14:val="none"/>
              </w:rPr>
            </w:pPr>
            <w:r w:rsidRPr="00810704">
              <w:rPr>
                <w:rFonts w:ascii="Arial" w:eastAsia="Times New Roman" w:hAnsi="Arial" w:cs="Arial"/>
                <w:kern w:val="0"/>
                <w:sz w:val="22"/>
                <w:szCs w:val="22"/>
                <w14:ligatures w14:val="none"/>
              </w:rPr>
              <w:t>Scope 2</w:t>
            </w:r>
          </w:p>
        </w:tc>
        <w:tc>
          <w:tcPr>
            <w:tcW w:w="0" w:type="auto"/>
            <w:hideMark/>
          </w:tcPr>
          <w:p w14:paraId="1FEA5611" w14:textId="77777777" w:rsidR="00810704" w:rsidRPr="00810704" w:rsidRDefault="00810704" w:rsidP="00E66002">
            <w:pPr>
              <w:spacing w:line="360" w:lineRule="auto"/>
              <w:rPr>
                <w:rFonts w:ascii="Arial" w:eastAsia="Times New Roman" w:hAnsi="Arial" w:cs="Arial"/>
                <w:kern w:val="0"/>
                <w:sz w:val="22"/>
                <w:szCs w:val="22"/>
                <w14:ligatures w14:val="none"/>
              </w:rPr>
            </w:pPr>
            <w:r w:rsidRPr="00810704">
              <w:rPr>
                <w:rFonts w:ascii="Arial" w:eastAsia="Times New Roman" w:hAnsi="Arial" w:cs="Arial"/>
                <w:kern w:val="0"/>
                <w:sz w:val="22"/>
                <w:szCs w:val="22"/>
                <w14:ligatures w14:val="none"/>
              </w:rPr>
              <w:t>Indirect emissions – purchased electricity</w:t>
            </w:r>
          </w:p>
        </w:tc>
        <w:tc>
          <w:tcPr>
            <w:tcW w:w="0" w:type="auto"/>
            <w:hideMark/>
          </w:tcPr>
          <w:p w14:paraId="7BF49699" w14:textId="77777777" w:rsidR="00810704" w:rsidRPr="00810704" w:rsidRDefault="00810704" w:rsidP="00E66002">
            <w:pPr>
              <w:spacing w:line="360" w:lineRule="auto"/>
              <w:rPr>
                <w:rFonts w:ascii="Arial" w:eastAsia="Times New Roman" w:hAnsi="Arial" w:cs="Arial"/>
                <w:kern w:val="0"/>
                <w:sz w:val="22"/>
                <w:szCs w:val="22"/>
                <w14:ligatures w14:val="none"/>
              </w:rPr>
            </w:pPr>
            <w:r w:rsidRPr="00810704">
              <w:rPr>
                <w:rFonts w:ascii="Arial" w:eastAsia="Times New Roman" w:hAnsi="Arial" w:cs="Arial"/>
                <w:kern w:val="0"/>
                <w:sz w:val="22"/>
                <w:szCs w:val="22"/>
                <w14:ligatures w14:val="none"/>
              </w:rPr>
              <w:t>6.4</w:t>
            </w:r>
          </w:p>
        </w:tc>
      </w:tr>
      <w:tr w:rsidR="00810704" w:rsidRPr="00810704" w14:paraId="1814AE8D" w14:textId="77777777" w:rsidTr="008B663A">
        <w:trPr>
          <w:jc w:val="center"/>
        </w:trPr>
        <w:tc>
          <w:tcPr>
            <w:tcW w:w="0" w:type="auto"/>
            <w:hideMark/>
          </w:tcPr>
          <w:p w14:paraId="1DC03DAA" w14:textId="77777777" w:rsidR="00810704" w:rsidRPr="00810704" w:rsidRDefault="00810704" w:rsidP="00E66002">
            <w:pPr>
              <w:spacing w:line="360" w:lineRule="auto"/>
              <w:rPr>
                <w:rFonts w:ascii="Arial" w:eastAsia="Times New Roman" w:hAnsi="Arial" w:cs="Arial"/>
                <w:kern w:val="0"/>
                <w:sz w:val="22"/>
                <w:szCs w:val="22"/>
                <w14:ligatures w14:val="none"/>
              </w:rPr>
            </w:pPr>
            <w:r w:rsidRPr="00810704">
              <w:rPr>
                <w:rFonts w:ascii="Arial" w:eastAsia="Times New Roman" w:hAnsi="Arial" w:cs="Arial"/>
                <w:kern w:val="0"/>
                <w:sz w:val="22"/>
                <w:szCs w:val="22"/>
                <w14:ligatures w14:val="none"/>
              </w:rPr>
              <w:t>Scope 3</w:t>
            </w:r>
          </w:p>
        </w:tc>
        <w:tc>
          <w:tcPr>
            <w:tcW w:w="0" w:type="auto"/>
            <w:hideMark/>
          </w:tcPr>
          <w:p w14:paraId="730A5B53" w14:textId="77777777" w:rsidR="00810704" w:rsidRPr="00810704" w:rsidRDefault="00810704" w:rsidP="00E66002">
            <w:pPr>
              <w:spacing w:line="360" w:lineRule="auto"/>
              <w:rPr>
                <w:rFonts w:ascii="Arial" w:eastAsia="Times New Roman" w:hAnsi="Arial" w:cs="Arial"/>
                <w:kern w:val="0"/>
                <w:sz w:val="22"/>
                <w:szCs w:val="22"/>
                <w14:ligatures w14:val="none"/>
              </w:rPr>
            </w:pPr>
            <w:r w:rsidRPr="00810704">
              <w:rPr>
                <w:rFonts w:ascii="Arial" w:eastAsia="Times New Roman" w:hAnsi="Arial" w:cs="Arial"/>
                <w:kern w:val="0"/>
                <w:sz w:val="22"/>
                <w:szCs w:val="22"/>
                <w14:ligatures w14:val="none"/>
              </w:rPr>
              <w:t>Indirect emissions – supply chain, IT, travel</w:t>
            </w:r>
          </w:p>
        </w:tc>
        <w:tc>
          <w:tcPr>
            <w:tcW w:w="0" w:type="auto"/>
            <w:hideMark/>
          </w:tcPr>
          <w:p w14:paraId="6F5E84AC" w14:textId="77777777" w:rsidR="00810704" w:rsidRPr="00810704" w:rsidRDefault="00810704" w:rsidP="00E66002">
            <w:pPr>
              <w:spacing w:line="360" w:lineRule="auto"/>
              <w:rPr>
                <w:rFonts w:ascii="Arial" w:eastAsia="Times New Roman" w:hAnsi="Arial" w:cs="Arial"/>
                <w:kern w:val="0"/>
                <w:sz w:val="22"/>
                <w:szCs w:val="22"/>
                <w14:ligatures w14:val="none"/>
              </w:rPr>
            </w:pPr>
            <w:r w:rsidRPr="00810704">
              <w:rPr>
                <w:rFonts w:ascii="Arial" w:eastAsia="Times New Roman" w:hAnsi="Arial" w:cs="Arial"/>
                <w:kern w:val="0"/>
                <w:sz w:val="22"/>
                <w:szCs w:val="22"/>
                <w14:ligatures w14:val="none"/>
              </w:rPr>
              <w:t>15.2</w:t>
            </w:r>
          </w:p>
        </w:tc>
      </w:tr>
      <w:tr w:rsidR="00810704" w:rsidRPr="00810704" w14:paraId="1FE18EE3" w14:textId="77777777" w:rsidTr="008B663A">
        <w:trPr>
          <w:jc w:val="center"/>
        </w:trPr>
        <w:tc>
          <w:tcPr>
            <w:tcW w:w="0" w:type="auto"/>
            <w:hideMark/>
          </w:tcPr>
          <w:p w14:paraId="6C7918A2" w14:textId="77777777" w:rsidR="00810704" w:rsidRPr="00810704" w:rsidRDefault="00810704" w:rsidP="00E66002">
            <w:pPr>
              <w:spacing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Total</w:t>
            </w:r>
          </w:p>
        </w:tc>
        <w:tc>
          <w:tcPr>
            <w:tcW w:w="0" w:type="auto"/>
            <w:hideMark/>
          </w:tcPr>
          <w:p w14:paraId="7CB2EEA4" w14:textId="77777777" w:rsidR="00810704" w:rsidRPr="00810704" w:rsidRDefault="00810704" w:rsidP="00E66002">
            <w:pPr>
              <w:spacing w:line="360" w:lineRule="auto"/>
              <w:rPr>
                <w:rFonts w:ascii="Arial" w:eastAsia="Times New Roman" w:hAnsi="Arial" w:cs="Arial"/>
                <w:kern w:val="0"/>
                <w:sz w:val="22"/>
                <w:szCs w:val="22"/>
                <w14:ligatures w14:val="none"/>
              </w:rPr>
            </w:pPr>
          </w:p>
        </w:tc>
        <w:tc>
          <w:tcPr>
            <w:tcW w:w="0" w:type="auto"/>
            <w:hideMark/>
          </w:tcPr>
          <w:p w14:paraId="777A0A14" w14:textId="77777777" w:rsidR="00810704" w:rsidRPr="00810704" w:rsidRDefault="00810704" w:rsidP="00E66002">
            <w:pPr>
              <w:spacing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32.4</w:t>
            </w:r>
          </w:p>
        </w:tc>
      </w:tr>
    </w:tbl>
    <w:p w14:paraId="2B336A6A" w14:textId="77777777" w:rsidR="00666C97" w:rsidRPr="00666C97" w:rsidRDefault="00666C97" w:rsidP="00E66002">
      <w:pPr>
        <w:spacing w:before="100" w:beforeAutospacing="1" w:after="100" w:afterAutospacing="1"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lastRenderedPageBreak/>
        <w:t xml:space="preserve">Our baseline captures the full operational footprint—from mobile care delivery and office energy use to digital systems, consumables, and waste—across domiciliary and integrated </w:t>
      </w:r>
      <w:proofErr w:type="spellStart"/>
      <w:r w:rsidRPr="00666C97">
        <w:rPr>
          <w:rFonts w:ascii="Arial" w:eastAsia="Times New Roman" w:hAnsi="Arial" w:cs="Arial"/>
          <w:kern w:val="0"/>
          <w:sz w:val="22"/>
          <w:szCs w:val="22"/>
          <w14:ligatures w14:val="none"/>
        </w:rPr>
        <w:t>neighbourhood</w:t>
      </w:r>
      <w:proofErr w:type="spellEnd"/>
      <w:r w:rsidRPr="00666C97">
        <w:rPr>
          <w:rFonts w:ascii="Arial" w:eastAsia="Times New Roman" w:hAnsi="Arial" w:cs="Arial"/>
          <w:kern w:val="0"/>
          <w:sz w:val="22"/>
          <w:szCs w:val="22"/>
          <w14:ligatures w14:val="none"/>
        </w:rPr>
        <w:t xml:space="preserve"> models.</w:t>
      </w:r>
    </w:p>
    <w:p w14:paraId="6E863714" w14:textId="77777777" w:rsidR="00666C97" w:rsidRPr="00666C97" w:rsidRDefault="00666C97" w:rsidP="00E66002">
      <w:p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3. Current Emissions Reporting</w:t>
      </w:r>
    </w:p>
    <w:p w14:paraId="2DFBDA8D" w14:textId="77777777" w:rsidR="00666C97" w:rsidRPr="00666C97" w:rsidRDefault="00666C97" w:rsidP="00E66002">
      <w:p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i/>
          <w:iCs/>
          <w:kern w:val="0"/>
          <w:sz w:val="22"/>
          <w:szCs w:val="22"/>
          <w14:ligatures w14:val="none"/>
        </w:rPr>
        <w:t>Reporting Year: 2023/24</w:t>
      </w:r>
    </w:p>
    <w:tbl>
      <w:tblPr>
        <w:tblStyle w:val="TableGrid"/>
        <w:tblW w:w="0" w:type="auto"/>
        <w:tblLook w:val="04A0" w:firstRow="1" w:lastRow="0" w:firstColumn="1" w:lastColumn="0" w:noHBand="0" w:noVBand="1"/>
      </w:tblPr>
      <w:tblGrid>
        <w:gridCol w:w="1024"/>
        <w:gridCol w:w="4423"/>
        <w:gridCol w:w="2144"/>
      </w:tblGrid>
      <w:tr w:rsidR="00666C97" w:rsidRPr="00666C97" w14:paraId="5377FFAD" w14:textId="77777777" w:rsidTr="00666C97">
        <w:tc>
          <w:tcPr>
            <w:tcW w:w="0" w:type="auto"/>
            <w:hideMark/>
          </w:tcPr>
          <w:p w14:paraId="31FC166F" w14:textId="77777777" w:rsidR="00666C97" w:rsidRPr="00666C97" w:rsidRDefault="00666C97" w:rsidP="00E66002">
            <w:pPr>
              <w:spacing w:line="360" w:lineRule="auto"/>
              <w:jc w:val="center"/>
              <w:rPr>
                <w:rFonts w:ascii="Arial" w:eastAsia="Times New Roman" w:hAnsi="Arial" w:cs="Arial"/>
                <w:b/>
                <w:bCs/>
                <w:kern w:val="0"/>
                <w:sz w:val="22"/>
                <w:szCs w:val="22"/>
                <w14:ligatures w14:val="none"/>
              </w:rPr>
            </w:pPr>
            <w:r w:rsidRPr="00666C97">
              <w:rPr>
                <w:rFonts w:ascii="Arial" w:eastAsia="Times New Roman" w:hAnsi="Arial" w:cs="Arial"/>
                <w:b/>
                <w:bCs/>
                <w:kern w:val="0"/>
                <w:sz w:val="22"/>
                <w:szCs w:val="22"/>
                <w14:ligatures w14:val="none"/>
              </w:rPr>
              <w:t>Scope</w:t>
            </w:r>
          </w:p>
        </w:tc>
        <w:tc>
          <w:tcPr>
            <w:tcW w:w="0" w:type="auto"/>
            <w:hideMark/>
          </w:tcPr>
          <w:p w14:paraId="2EF5778B" w14:textId="77777777" w:rsidR="00666C97" w:rsidRPr="00666C97" w:rsidRDefault="00666C97" w:rsidP="00E66002">
            <w:pPr>
              <w:spacing w:line="360" w:lineRule="auto"/>
              <w:jc w:val="center"/>
              <w:rPr>
                <w:rFonts w:ascii="Arial" w:eastAsia="Times New Roman" w:hAnsi="Arial" w:cs="Arial"/>
                <w:b/>
                <w:bCs/>
                <w:kern w:val="0"/>
                <w:sz w:val="22"/>
                <w:szCs w:val="22"/>
                <w14:ligatures w14:val="none"/>
              </w:rPr>
            </w:pPr>
            <w:r w:rsidRPr="00666C97">
              <w:rPr>
                <w:rFonts w:ascii="Arial" w:eastAsia="Times New Roman" w:hAnsi="Arial" w:cs="Arial"/>
                <w:b/>
                <w:bCs/>
                <w:kern w:val="0"/>
                <w:sz w:val="22"/>
                <w:szCs w:val="22"/>
                <w14:ligatures w14:val="none"/>
              </w:rPr>
              <w:t>Description</w:t>
            </w:r>
          </w:p>
        </w:tc>
        <w:tc>
          <w:tcPr>
            <w:tcW w:w="0" w:type="auto"/>
            <w:hideMark/>
          </w:tcPr>
          <w:p w14:paraId="19F7D375" w14:textId="77777777" w:rsidR="00666C97" w:rsidRPr="00666C97" w:rsidRDefault="00666C97" w:rsidP="00E66002">
            <w:pPr>
              <w:spacing w:line="360" w:lineRule="auto"/>
              <w:jc w:val="center"/>
              <w:rPr>
                <w:rFonts w:ascii="Arial" w:eastAsia="Times New Roman" w:hAnsi="Arial" w:cs="Arial"/>
                <w:b/>
                <w:bCs/>
                <w:kern w:val="0"/>
                <w:sz w:val="22"/>
                <w:szCs w:val="22"/>
                <w14:ligatures w14:val="none"/>
              </w:rPr>
            </w:pPr>
            <w:r w:rsidRPr="00666C97">
              <w:rPr>
                <w:rFonts w:ascii="Arial" w:eastAsia="Times New Roman" w:hAnsi="Arial" w:cs="Arial"/>
                <w:b/>
                <w:bCs/>
                <w:kern w:val="0"/>
                <w:sz w:val="22"/>
                <w:szCs w:val="22"/>
                <w14:ligatures w14:val="none"/>
              </w:rPr>
              <w:t>Emissions (</w:t>
            </w:r>
            <w:proofErr w:type="spellStart"/>
            <w:r w:rsidRPr="00666C97">
              <w:rPr>
                <w:rFonts w:ascii="Arial" w:eastAsia="Times New Roman" w:hAnsi="Arial" w:cs="Arial"/>
                <w:b/>
                <w:bCs/>
                <w:kern w:val="0"/>
                <w:sz w:val="22"/>
                <w:szCs w:val="22"/>
                <w14:ligatures w14:val="none"/>
              </w:rPr>
              <w:t>tCO</w:t>
            </w:r>
            <w:r w:rsidRPr="00666C97">
              <w:rPr>
                <w:rFonts w:ascii="Cambria Math" w:eastAsia="Times New Roman" w:hAnsi="Cambria Math" w:cs="Cambria Math"/>
                <w:b/>
                <w:bCs/>
                <w:kern w:val="0"/>
                <w:sz w:val="22"/>
                <w:szCs w:val="22"/>
                <w14:ligatures w14:val="none"/>
              </w:rPr>
              <w:t>₂</w:t>
            </w:r>
            <w:r w:rsidRPr="00666C97">
              <w:rPr>
                <w:rFonts w:ascii="Arial" w:eastAsia="Times New Roman" w:hAnsi="Arial" w:cs="Arial"/>
                <w:b/>
                <w:bCs/>
                <w:kern w:val="0"/>
                <w:sz w:val="22"/>
                <w:szCs w:val="22"/>
                <w14:ligatures w14:val="none"/>
              </w:rPr>
              <w:t>e</w:t>
            </w:r>
            <w:proofErr w:type="spellEnd"/>
            <w:r w:rsidRPr="00666C97">
              <w:rPr>
                <w:rFonts w:ascii="Arial" w:eastAsia="Times New Roman" w:hAnsi="Arial" w:cs="Arial"/>
                <w:b/>
                <w:bCs/>
                <w:kern w:val="0"/>
                <w:sz w:val="22"/>
                <w:szCs w:val="22"/>
                <w14:ligatures w14:val="none"/>
              </w:rPr>
              <w:t>)</w:t>
            </w:r>
          </w:p>
        </w:tc>
      </w:tr>
      <w:tr w:rsidR="00666C97" w:rsidRPr="00666C97" w14:paraId="5109D0F1" w14:textId="77777777" w:rsidTr="00666C97">
        <w:tc>
          <w:tcPr>
            <w:tcW w:w="0" w:type="auto"/>
            <w:hideMark/>
          </w:tcPr>
          <w:p w14:paraId="3D987753"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Scope 1</w:t>
            </w:r>
          </w:p>
        </w:tc>
        <w:tc>
          <w:tcPr>
            <w:tcW w:w="0" w:type="auto"/>
            <w:hideMark/>
          </w:tcPr>
          <w:p w14:paraId="1D267F13"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Transition to hybrid fleet</w:t>
            </w:r>
          </w:p>
        </w:tc>
        <w:tc>
          <w:tcPr>
            <w:tcW w:w="0" w:type="auto"/>
            <w:hideMark/>
          </w:tcPr>
          <w:p w14:paraId="68E5C029"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6.3</w:t>
            </w:r>
          </w:p>
        </w:tc>
      </w:tr>
      <w:tr w:rsidR="00666C97" w:rsidRPr="00666C97" w14:paraId="55332450" w14:textId="77777777" w:rsidTr="00666C97">
        <w:tc>
          <w:tcPr>
            <w:tcW w:w="0" w:type="auto"/>
            <w:hideMark/>
          </w:tcPr>
          <w:p w14:paraId="00A1848C"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Scope 2</w:t>
            </w:r>
          </w:p>
        </w:tc>
        <w:tc>
          <w:tcPr>
            <w:tcW w:w="0" w:type="auto"/>
            <w:hideMark/>
          </w:tcPr>
          <w:p w14:paraId="4F669DEA"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100% renewable electricity</w:t>
            </w:r>
          </w:p>
        </w:tc>
        <w:tc>
          <w:tcPr>
            <w:tcW w:w="0" w:type="auto"/>
            <w:hideMark/>
          </w:tcPr>
          <w:p w14:paraId="2EC4F68C"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2.1</w:t>
            </w:r>
          </w:p>
        </w:tc>
      </w:tr>
      <w:tr w:rsidR="00666C97" w:rsidRPr="00666C97" w14:paraId="47C530FD" w14:textId="77777777" w:rsidTr="00666C97">
        <w:tc>
          <w:tcPr>
            <w:tcW w:w="0" w:type="auto"/>
            <w:hideMark/>
          </w:tcPr>
          <w:p w14:paraId="2604E788"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Scope 3</w:t>
            </w:r>
          </w:p>
        </w:tc>
        <w:tc>
          <w:tcPr>
            <w:tcW w:w="0" w:type="auto"/>
            <w:hideMark/>
          </w:tcPr>
          <w:p w14:paraId="25331769"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Local sourcing, remote work, low-carbon IT</w:t>
            </w:r>
          </w:p>
        </w:tc>
        <w:tc>
          <w:tcPr>
            <w:tcW w:w="0" w:type="auto"/>
            <w:hideMark/>
          </w:tcPr>
          <w:p w14:paraId="3415EA2B"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9.8</w:t>
            </w:r>
          </w:p>
        </w:tc>
      </w:tr>
      <w:tr w:rsidR="00666C97" w:rsidRPr="00666C97" w14:paraId="3D9635B0" w14:textId="77777777" w:rsidTr="00666C97">
        <w:tc>
          <w:tcPr>
            <w:tcW w:w="0" w:type="auto"/>
            <w:hideMark/>
          </w:tcPr>
          <w:p w14:paraId="72F52AAE" w14:textId="77777777" w:rsidR="00666C97" w:rsidRPr="00666C97" w:rsidRDefault="00666C97" w:rsidP="00E66002">
            <w:pPr>
              <w:spacing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Total</w:t>
            </w:r>
          </w:p>
        </w:tc>
        <w:tc>
          <w:tcPr>
            <w:tcW w:w="0" w:type="auto"/>
            <w:hideMark/>
          </w:tcPr>
          <w:p w14:paraId="42734E12" w14:textId="77777777" w:rsidR="00666C97" w:rsidRPr="00666C97" w:rsidRDefault="00666C97" w:rsidP="00E66002">
            <w:pPr>
              <w:spacing w:line="360" w:lineRule="auto"/>
              <w:rPr>
                <w:rFonts w:ascii="Arial" w:eastAsia="Times New Roman" w:hAnsi="Arial" w:cs="Arial"/>
                <w:kern w:val="0"/>
                <w:sz w:val="22"/>
                <w:szCs w:val="22"/>
                <w14:ligatures w14:val="none"/>
              </w:rPr>
            </w:pPr>
          </w:p>
        </w:tc>
        <w:tc>
          <w:tcPr>
            <w:tcW w:w="0" w:type="auto"/>
            <w:hideMark/>
          </w:tcPr>
          <w:p w14:paraId="5C86E1ED" w14:textId="77777777" w:rsidR="00666C97" w:rsidRPr="00666C97" w:rsidRDefault="00666C97" w:rsidP="00E66002">
            <w:pPr>
              <w:spacing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18.2</w:t>
            </w:r>
          </w:p>
        </w:tc>
      </w:tr>
    </w:tbl>
    <w:p w14:paraId="46966CB1" w14:textId="77777777" w:rsidR="00B30ACE" w:rsidRPr="00E66002" w:rsidRDefault="00B30ACE" w:rsidP="00E66002">
      <w:pPr>
        <w:spacing w:before="100" w:beforeAutospacing="1" w:after="100" w:afterAutospacing="1" w:line="360" w:lineRule="auto"/>
        <w:rPr>
          <w:rFonts w:ascii="Arial" w:hAnsi="Arial" w:cs="Arial"/>
          <w:sz w:val="22"/>
          <w:szCs w:val="22"/>
        </w:rPr>
      </w:pPr>
    </w:p>
    <w:p w14:paraId="13D48E48" w14:textId="77777777" w:rsidR="00666C97" w:rsidRPr="00666C97" w:rsidRDefault="00666C97" w:rsidP="00E66002">
      <w:p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Year-on-Year Reduction (Baseline vs Current):</w:t>
      </w:r>
    </w:p>
    <w:p w14:paraId="5C631AAD" w14:textId="77777777" w:rsidR="00666C97" w:rsidRPr="00666C97" w:rsidRDefault="00666C97" w:rsidP="00E61975">
      <w:pPr>
        <w:numPr>
          <w:ilvl w:val="0"/>
          <w:numId w:val="1"/>
        </w:numPr>
        <w:spacing w:before="100" w:beforeAutospacing="1" w:after="100" w:afterAutospacing="1"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Scope 1: ↓ 41.7%</w:t>
      </w:r>
    </w:p>
    <w:p w14:paraId="6103335D" w14:textId="77777777" w:rsidR="00666C97" w:rsidRPr="00666C97" w:rsidRDefault="00666C97" w:rsidP="00E61975">
      <w:pPr>
        <w:numPr>
          <w:ilvl w:val="0"/>
          <w:numId w:val="1"/>
        </w:numPr>
        <w:spacing w:before="100" w:beforeAutospacing="1" w:after="100" w:afterAutospacing="1"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Scope 2: ↓ 67.2%</w:t>
      </w:r>
    </w:p>
    <w:p w14:paraId="52D672CA" w14:textId="77777777" w:rsidR="00666C97" w:rsidRPr="00666C97" w:rsidRDefault="00666C97" w:rsidP="00E61975">
      <w:pPr>
        <w:numPr>
          <w:ilvl w:val="0"/>
          <w:numId w:val="1"/>
        </w:numPr>
        <w:spacing w:before="100" w:beforeAutospacing="1" w:after="100" w:afterAutospacing="1"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Scope 3: ↓ 35.5%</w:t>
      </w:r>
    </w:p>
    <w:p w14:paraId="07FEA0D4" w14:textId="77777777" w:rsidR="00666C97" w:rsidRPr="00666C97" w:rsidRDefault="00666C97" w:rsidP="00E61975">
      <w:pPr>
        <w:numPr>
          <w:ilvl w:val="0"/>
          <w:numId w:val="1"/>
        </w:num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Total Absolute Reduction: 44%</w:t>
      </w:r>
    </w:p>
    <w:p w14:paraId="4E6C98A4" w14:textId="77777777" w:rsidR="00666C97" w:rsidRPr="00666C97" w:rsidRDefault="00666C97" w:rsidP="00E66002">
      <w:pPr>
        <w:spacing w:before="100" w:beforeAutospacing="1" w:after="100" w:afterAutospacing="1"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These reductions validate our strategy—delivering low-carbon care while enhancing compliance, operational efficiency, and care quality.</w:t>
      </w:r>
    </w:p>
    <w:p w14:paraId="3728AB30" w14:textId="77777777" w:rsidR="00666C97" w:rsidRPr="00666C97" w:rsidRDefault="00666C97" w:rsidP="00E66002">
      <w:p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4. Emissions Reduction Targets</w:t>
      </w:r>
    </w:p>
    <w:p w14:paraId="2E3C2196" w14:textId="77777777" w:rsidR="00666C97" w:rsidRPr="00666C97" w:rsidRDefault="00666C97" w:rsidP="00E66002">
      <w:pPr>
        <w:spacing w:before="100" w:beforeAutospacing="1" w:after="100" w:afterAutospacing="1"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Our roadmap is designed to exceed NHS, ICS, and government sustainability ambitions, with milestones tailored to the needs of community healthcare and domiciliary care services:</w:t>
      </w:r>
    </w:p>
    <w:tbl>
      <w:tblPr>
        <w:tblStyle w:val="TableGrid"/>
        <w:tblW w:w="0" w:type="auto"/>
        <w:jc w:val="center"/>
        <w:tblLook w:val="04A0" w:firstRow="1" w:lastRow="0" w:firstColumn="1" w:lastColumn="0" w:noHBand="0" w:noVBand="1"/>
      </w:tblPr>
      <w:tblGrid>
        <w:gridCol w:w="1885"/>
        <w:gridCol w:w="4770"/>
        <w:gridCol w:w="2695"/>
      </w:tblGrid>
      <w:tr w:rsidR="00666C97" w:rsidRPr="00666C97" w14:paraId="27F3CCDC" w14:textId="77777777" w:rsidTr="006435CA">
        <w:trPr>
          <w:jc w:val="center"/>
        </w:trPr>
        <w:tc>
          <w:tcPr>
            <w:tcW w:w="1885" w:type="dxa"/>
            <w:hideMark/>
          </w:tcPr>
          <w:p w14:paraId="53E14677" w14:textId="77777777" w:rsidR="00666C97" w:rsidRPr="00666C97" w:rsidRDefault="00666C97" w:rsidP="00161FC4">
            <w:pPr>
              <w:spacing w:line="360" w:lineRule="auto"/>
              <w:rPr>
                <w:rFonts w:ascii="Arial" w:eastAsia="Times New Roman" w:hAnsi="Arial" w:cs="Arial"/>
                <w:b/>
                <w:bCs/>
                <w:kern w:val="0"/>
                <w:sz w:val="22"/>
                <w:szCs w:val="22"/>
                <w14:ligatures w14:val="none"/>
              </w:rPr>
            </w:pPr>
            <w:r w:rsidRPr="00666C97">
              <w:rPr>
                <w:rFonts w:ascii="Arial" w:eastAsia="Times New Roman" w:hAnsi="Arial" w:cs="Arial"/>
                <w:b/>
                <w:bCs/>
                <w:kern w:val="0"/>
                <w:sz w:val="22"/>
                <w:szCs w:val="22"/>
                <w14:ligatures w14:val="none"/>
              </w:rPr>
              <w:t>Target Timeline</w:t>
            </w:r>
          </w:p>
        </w:tc>
        <w:tc>
          <w:tcPr>
            <w:tcW w:w="4770" w:type="dxa"/>
            <w:hideMark/>
          </w:tcPr>
          <w:p w14:paraId="04592E4F" w14:textId="77777777" w:rsidR="00666C97" w:rsidRPr="00666C97" w:rsidRDefault="00666C97" w:rsidP="00161FC4">
            <w:pPr>
              <w:spacing w:line="360" w:lineRule="auto"/>
              <w:rPr>
                <w:rFonts w:ascii="Arial" w:eastAsia="Times New Roman" w:hAnsi="Arial" w:cs="Arial"/>
                <w:b/>
                <w:bCs/>
                <w:kern w:val="0"/>
                <w:sz w:val="22"/>
                <w:szCs w:val="22"/>
                <w14:ligatures w14:val="none"/>
              </w:rPr>
            </w:pPr>
            <w:r w:rsidRPr="00666C97">
              <w:rPr>
                <w:rFonts w:ascii="Arial" w:eastAsia="Times New Roman" w:hAnsi="Arial" w:cs="Arial"/>
                <w:b/>
                <w:bCs/>
                <w:kern w:val="0"/>
                <w:sz w:val="22"/>
                <w:szCs w:val="22"/>
                <w14:ligatures w14:val="none"/>
              </w:rPr>
              <w:t>Reduction Goal</w:t>
            </w:r>
          </w:p>
        </w:tc>
        <w:tc>
          <w:tcPr>
            <w:tcW w:w="2695" w:type="dxa"/>
            <w:hideMark/>
          </w:tcPr>
          <w:p w14:paraId="6C522F77" w14:textId="77777777" w:rsidR="00666C97" w:rsidRPr="00666C97" w:rsidRDefault="00666C97" w:rsidP="00161FC4">
            <w:pPr>
              <w:spacing w:line="360" w:lineRule="auto"/>
              <w:rPr>
                <w:rFonts w:ascii="Arial" w:eastAsia="Times New Roman" w:hAnsi="Arial" w:cs="Arial"/>
                <w:b/>
                <w:bCs/>
                <w:kern w:val="0"/>
                <w:sz w:val="22"/>
                <w:szCs w:val="22"/>
                <w14:ligatures w14:val="none"/>
              </w:rPr>
            </w:pPr>
            <w:r w:rsidRPr="00666C97">
              <w:rPr>
                <w:rFonts w:ascii="Arial" w:eastAsia="Times New Roman" w:hAnsi="Arial" w:cs="Arial"/>
                <w:b/>
                <w:bCs/>
                <w:kern w:val="0"/>
                <w:sz w:val="22"/>
                <w:szCs w:val="22"/>
                <w14:ligatures w14:val="none"/>
              </w:rPr>
              <w:t>Strategic Alignment</w:t>
            </w:r>
          </w:p>
        </w:tc>
      </w:tr>
      <w:tr w:rsidR="00666C97" w:rsidRPr="00666C97" w14:paraId="0A7072BC" w14:textId="77777777" w:rsidTr="006435CA">
        <w:trPr>
          <w:jc w:val="center"/>
        </w:trPr>
        <w:tc>
          <w:tcPr>
            <w:tcW w:w="1885" w:type="dxa"/>
            <w:hideMark/>
          </w:tcPr>
          <w:p w14:paraId="4F06EBAA"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2024–2026</w:t>
            </w:r>
          </w:p>
        </w:tc>
        <w:tc>
          <w:tcPr>
            <w:tcW w:w="4770" w:type="dxa"/>
            <w:hideMark/>
          </w:tcPr>
          <w:p w14:paraId="578BA722"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Electrify 75% of fleet; embed digital-first care; 10% travel reduction</w:t>
            </w:r>
          </w:p>
        </w:tc>
        <w:tc>
          <w:tcPr>
            <w:tcW w:w="2695" w:type="dxa"/>
            <w:hideMark/>
          </w:tcPr>
          <w:p w14:paraId="23979D0B"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NHS Net Zero, ICS Green Plan</w:t>
            </w:r>
          </w:p>
        </w:tc>
      </w:tr>
      <w:tr w:rsidR="00666C97" w:rsidRPr="00666C97" w14:paraId="5FA9F18E" w14:textId="77777777" w:rsidTr="006435CA">
        <w:trPr>
          <w:jc w:val="center"/>
        </w:trPr>
        <w:tc>
          <w:tcPr>
            <w:tcW w:w="1885" w:type="dxa"/>
            <w:hideMark/>
          </w:tcPr>
          <w:p w14:paraId="16EE5191"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2026–2030</w:t>
            </w:r>
          </w:p>
        </w:tc>
        <w:tc>
          <w:tcPr>
            <w:tcW w:w="4770" w:type="dxa"/>
            <w:hideMark/>
          </w:tcPr>
          <w:p w14:paraId="4FBBF527"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Achieve Net Zero in Scopes 1 &amp; 2; 50% low-emission fleet</w:t>
            </w:r>
          </w:p>
        </w:tc>
        <w:tc>
          <w:tcPr>
            <w:tcW w:w="2695" w:type="dxa"/>
            <w:hideMark/>
          </w:tcPr>
          <w:p w14:paraId="78B8ABF6"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NHS Long-Term Plan, PPN 06/21</w:t>
            </w:r>
          </w:p>
        </w:tc>
      </w:tr>
      <w:tr w:rsidR="00666C97" w:rsidRPr="00666C97" w14:paraId="5B9E94A6" w14:textId="77777777" w:rsidTr="006435CA">
        <w:trPr>
          <w:jc w:val="center"/>
        </w:trPr>
        <w:tc>
          <w:tcPr>
            <w:tcW w:w="1885" w:type="dxa"/>
            <w:hideMark/>
          </w:tcPr>
          <w:p w14:paraId="15A4B1BA"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lastRenderedPageBreak/>
              <w:t>2030–2040</w:t>
            </w:r>
          </w:p>
        </w:tc>
        <w:tc>
          <w:tcPr>
            <w:tcW w:w="4770" w:type="dxa"/>
            <w:hideMark/>
          </w:tcPr>
          <w:p w14:paraId="6A42D794"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100% Net Zero in Scopes 1 &amp; 2; 70% Scope 3 reduction</w:t>
            </w:r>
          </w:p>
        </w:tc>
        <w:tc>
          <w:tcPr>
            <w:tcW w:w="2695" w:type="dxa"/>
            <w:hideMark/>
          </w:tcPr>
          <w:p w14:paraId="21552CA6"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NHS Carbon Footprint Plus</w:t>
            </w:r>
          </w:p>
        </w:tc>
      </w:tr>
      <w:tr w:rsidR="00666C97" w:rsidRPr="00666C97" w14:paraId="0477D7F8" w14:textId="77777777" w:rsidTr="006435CA">
        <w:trPr>
          <w:jc w:val="center"/>
        </w:trPr>
        <w:tc>
          <w:tcPr>
            <w:tcW w:w="1885" w:type="dxa"/>
            <w:hideMark/>
          </w:tcPr>
          <w:p w14:paraId="6DB994EB"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By 2030</w:t>
            </w:r>
          </w:p>
        </w:tc>
        <w:tc>
          <w:tcPr>
            <w:tcW w:w="4770" w:type="dxa"/>
            <w:hideMark/>
          </w:tcPr>
          <w:p w14:paraId="0392FBCD"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Net Zero across domiciliary services</w:t>
            </w:r>
          </w:p>
        </w:tc>
        <w:tc>
          <w:tcPr>
            <w:tcW w:w="2695" w:type="dxa"/>
            <w:hideMark/>
          </w:tcPr>
          <w:p w14:paraId="38D2A7B0" w14:textId="77777777" w:rsidR="00666C97" w:rsidRPr="00666C97" w:rsidRDefault="00666C97" w:rsidP="00E66002">
            <w:pPr>
              <w:spacing w:line="360" w:lineRule="auto"/>
              <w:rPr>
                <w:rFonts w:ascii="Arial" w:eastAsia="Times New Roman" w:hAnsi="Arial" w:cs="Arial"/>
                <w:kern w:val="0"/>
                <w:sz w:val="22"/>
                <w:szCs w:val="22"/>
                <w14:ligatures w14:val="none"/>
              </w:rPr>
            </w:pPr>
            <w:r w:rsidRPr="00666C97">
              <w:rPr>
                <w:rFonts w:ascii="Arial" w:eastAsia="Times New Roman" w:hAnsi="Arial" w:cs="Arial"/>
                <w:kern w:val="0"/>
                <w:sz w:val="22"/>
                <w:szCs w:val="22"/>
                <w14:ligatures w14:val="none"/>
              </w:rPr>
              <w:t>CQC Safe and Well-led Standards</w:t>
            </w:r>
          </w:p>
        </w:tc>
      </w:tr>
    </w:tbl>
    <w:p w14:paraId="04A4EE15" w14:textId="77777777" w:rsidR="00666C97" w:rsidRPr="00E66002" w:rsidRDefault="00666C97" w:rsidP="00E66002">
      <w:pPr>
        <w:spacing w:before="100" w:beforeAutospacing="1" w:after="100" w:afterAutospacing="1" w:line="360" w:lineRule="auto"/>
        <w:rPr>
          <w:rFonts w:ascii="Arial" w:hAnsi="Arial" w:cs="Arial"/>
          <w:sz w:val="22"/>
          <w:szCs w:val="22"/>
        </w:rPr>
      </w:pPr>
    </w:p>
    <w:p w14:paraId="464E5CD1" w14:textId="77777777" w:rsidR="0053255E" w:rsidRPr="0053255E" w:rsidRDefault="0053255E" w:rsidP="00E66002">
      <w:p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5. Carbon Reduction Projects and Action Plan</w:t>
      </w:r>
    </w:p>
    <w:p w14:paraId="474B98D0" w14:textId="77777777" w:rsidR="0053255E" w:rsidRPr="0053255E" w:rsidRDefault="0053255E" w:rsidP="00E66002">
      <w:p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Our emissions reduction projects are not auxiliary—they are integral to our clinical model, ensuring sustainability underpins the way we deliver care.</w:t>
      </w:r>
    </w:p>
    <w:p w14:paraId="3A324A11" w14:textId="77777777" w:rsidR="0053255E" w:rsidRPr="0053255E" w:rsidRDefault="0053255E" w:rsidP="00E66002">
      <w:p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A. Travel and Transport</w:t>
      </w:r>
    </w:p>
    <w:p w14:paraId="3650343C" w14:textId="77777777" w:rsidR="0053255E" w:rsidRPr="0053255E" w:rsidRDefault="0053255E" w:rsidP="00E61975">
      <w:pPr>
        <w:numPr>
          <w:ilvl w:val="0"/>
          <w:numId w:val="2"/>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80% of fleet now hybrid; full EV transition secured by 2026</w:t>
      </w:r>
    </w:p>
    <w:p w14:paraId="3DF0B544" w14:textId="77777777" w:rsidR="0053255E" w:rsidRPr="0053255E" w:rsidRDefault="0053255E" w:rsidP="00E61975">
      <w:pPr>
        <w:numPr>
          <w:ilvl w:val="0"/>
          <w:numId w:val="2"/>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 xml:space="preserve">Route </w:t>
      </w:r>
      <w:proofErr w:type="spellStart"/>
      <w:r w:rsidRPr="0053255E">
        <w:rPr>
          <w:rFonts w:ascii="Arial" w:eastAsia="Times New Roman" w:hAnsi="Arial" w:cs="Arial"/>
          <w:kern w:val="0"/>
          <w:sz w:val="22"/>
          <w:szCs w:val="22"/>
          <w14:ligatures w14:val="none"/>
        </w:rPr>
        <w:t>optimisation</w:t>
      </w:r>
      <w:proofErr w:type="spellEnd"/>
      <w:r w:rsidRPr="0053255E">
        <w:rPr>
          <w:rFonts w:ascii="Arial" w:eastAsia="Times New Roman" w:hAnsi="Arial" w:cs="Arial"/>
          <w:kern w:val="0"/>
          <w:sz w:val="22"/>
          <w:szCs w:val="22"/>
          <w14:ligatures w14:val="none"/>
        </w:rPr>
        <w:t xml:space="preserve"> using CM2000 and </w:t>
      </w:r>
      <w:proofErr w:type="spellStart"/>
      <w:r w:rsidRPr="0053255E">
        <w:rPr>
          <w:rFonts w:ascii="Arial" w:eastAsia="Times New Roman" w:hAnsi="Arial" w:cs="Arial"/>
          <w:kern w:val="0"/>
          <w:sz w:val="22"/>
          <w:szCs w:val="22"/>
          <w14:ligatures w14:val="none"/>
        </w:rPr>
        <w:t>RoundSys</w:t>
      </w:r>
      <w:proofErr w:type="spellEnd"/>
      <w:r w:rsidRPr="0053255E">
        <w:rPr>
          <w:rFonts w:ascii="Arial" w:eastAsia="Times New Roman" w:hAnsi="Arial" w:cs="Arial"/>
          <w:kern w:val="0"/>
          <w:sz w:val="22"/>
          <w:szCs w:val="22"/>
          <w14:ligatures w14:val="none"/>
        </w:rPr>
        <w:t xml:space="preserve"> has cut mileage by 28% in </w:t>
      </w:r>
      <w:proofErr w:type="spellStart"/>
      <w:r w:rsidRPr="0053255E">
        <w:rPr>
          <w:rFonts w:ascii="Arial" w:eastAsia="Times New Roman" w:hAnsi="Arial" w:cs="Arial"/>
          <w:kern w:val="0"/>
          <w:sz w:val="22"/>
          <w:szCs w:val="22"/>
          <w14:ligatures w14:val="none"/>
        </w:rPr>
        <w:t>Skelmersdale</w:t>
      </w:r>
      <w:proofErr w:type="spellEnd"/>
      <w:r w:rsidRPr="0053255E">
        <w:rPr>
          <w:rFonts w:ascii="Arial" w:eastAsia="Times New Roman" w:hAnsi="Arial" w:cs="Arial"/>
          <w:kern w:val="0"/>
          <w:sz w:val="22"/>
          <w:szCs w:val="22"/>
          <w14:ligatures w14:val="none"/>
        </w:rPr>
        <w:t xml:space="preserve"> (Q3 2024)</w:t>
      </w:r>
    </w:p>
    <w:p w14:paraId="5666D8E1" w14:textId="77777777" w:rsidR="0053255E" w:rsidRPr="0053255E" w:rsidRDefault="0053255E" w:rsidP="00E61975">
      <w:pPr>
        <w:numPr>
          <w:ilvl w:val="0"/>
          <w:numId w:val="2"/>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Workforce carbon budgeting encourages walking, cycling, and public transport</w:t>
      </w:r>
    </w:p>
    <w:p w14:paraId="429B0E26" w14:textId="77777777" w:rsidR="0053255E" w:rsidRPr="0053255E" w:rsidRDefault="0053255E" w:rsidP="00E66002">
      <w:p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B. Digital Transformation</w:t>
      </w:r>
    </w:p>
    <w:p w14:paraId="517A9C8C" w14:textId="77777777" w:rsidR="0053255E" w:rsidRPr="0053255E" w:rsidRDefault="0053255E" w:rsidP="00E61975">
      <w:pPr>
        <w:numPr>
          <w:ilvl w:val="0"/>
          <w:numId w:val="3"/>
        </w:numPr>
        <w:spacing w:before="100" w:beforeAutospacing="1" w:after="100" w:afterAutospacing="1" w:line="360" w:lineRule="auto"/>
        <w:rPr>
          <w:rFonts w:ascii="Arial" w:eastAsia="Times New Roman" w:hAnsi="Arial" w:cs="Arial"/>
          <w:kern w:val="0"/>
          <w:sz w:val="22"/>
          <w:szCs w:val="22"/>
          <w14:ligatures w14:val="none"/>
        </w:rPr>
      </w:pPr>
      <w:proofErr w:type="spellStart"/>
      <w:r w:rsidRPr="0053255E">
        <w:rPr>
          <w:rFonts w:ascii="Arial" w:eastAsia="Times New Roman" w:hAnsi="Arial" w:cs="Arial"/>
          <w:kern w:val="0"/>
          <w:sz w:val="22"/>
          <w:szCs w:val="22"/>
          <w14:ligatures w14:val="none"/>
        </w:rPr>
        <w:t>SystmOne</w:t>
      </w:r>
      <w:proofErr w:type="spellEnd"/>
      <w:r w:rsidRPr="0053255E">
        <w:rPr>
          <w:rFonts w:ascii="Arial" w:eastAsia="Times New Roman" w:hAnsi="Arial" w:cs="Arial"/>
          <w:kern w:val="0"/>
          <w:sz w:val="22"/>
          <w:szCs w:val="22"/>
          <w14:ligatures w14:val="none"/>
        </w:rPr>
        <w:t xml:space="preserve">, CM2000, and </w:t>
      </w:r>
      <w:proofErr w:type="spellStart"/>
      <w:r w:rsidRPr="0053255E">
        <w:rPr>
          <w:rFonts w:ascii="Arial" w:eastAsia="Times New Roman" w:hAnsi="Arial" w:cs="Arial"/>
          <w:kern w:val="0"/>
          <w:sz w:val="22"/>
          <w:szCs w:val="22"/>
          <w14:ligatures w14:val="none"/>
        </w:rPr>
        <w:t>Liquidlogic</w:t>
      </w:r>
      <w:proofErr w:type="spellEnd"/>
      <w:r w:rsidRPr="0053255E">
        <w:rPr>
          <w:rFonts w:ascii="Arial" w:eastAsia="Times New Roman" w:hAnsi="Arial" w:cs="Arial"/>
          <w:kern w:val="0"/>
          <w:sz w:val="22"/>
          <w:szCs w:val="22"/>
          <w14:ligatures w14:val="none"/>
        </w:rPr>
        <w:t xml:space="preserve"> hosted on low-carbon cloud infrastructure</w:t>
      </w:r>
    </w:p>
    <w:p w14:paraId="67D49168" w14:textId="77777777" w:rsidR="0053255E" w:rsidRPr="0053255E" w:rsidRDefault="0053255E" w:rsidP="00E61975">
      <w:pPr>
        <w:numPr>
          <w:ilvl w:val="0"/>
          <w:numId w:val="3"/>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 xml:space="preserve">Fully paperless HR, </w:t>
      </w:r>
      <w:proofErr w:type="spellStart"/>
      <w:r w:rsidRPr="0053255E">
        <w:rPr>
          <w:rFonts w:ascii="Arial" w:eastAsia="Times New Roman" w:hAnsi="Arial" w:cs="Arial"/>
          <w:kern w:val="0"/>
          <w:sz w:val="22"/>
          <w:szCs w:val="22"/>
          <w14:ligatures w14:val="none"/>
        </w:rPr>
        <w:t>rotas</w:t>
      </w:r>
      <w:proofErr w:type="spellEnd"/>
      <w:r w:rsidRPr="0053255E">
        <w:rPr>
          <w:rFonts w:ascii="Arial" w:eastAsia="Times New Roman" w:hAnsi="Arial" w:cs="Arial"/>
          <w:kern w:val="0"/>
          <w:sz w:val="22"/>
          <w:szCs w:val="22"/>
          <w14:ligatures w14:val="none"/>
        </w:rPr>
        <w:t>, and care records</w:t>
      </w:r>
    </w:p>
    <w:p w14:paraId="60DB27DC" w14:textId="77777777" w:rsidR="0053255E" w:rsidRPr="0053255E" w:rsidRDefault="0053255E" w:rsidP="00E61975">
      <w:pPr>
        <w:numPr>
          <w:ilvl w:val="0"/>
          <w:numId w:val="3"/>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Virtual MDTs and remote triage cut travel-related emissions by 65%</w:t>
      </w:r>
    </w:p>
    <w:p w14:paraId="5294FE09" w14:textId="77777777" w:rsidR="0053255E" w:rsidRPr="0053255E" w:rsidRDefault="0053255E" w:rsidP="00E66002">
      <w:p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C. Energy Efficiency</w:t>
      </w:r>
    </w:p>
    <w:p w14:paraId="38E27450" w14:textId="77777777" w:rsidR="0053255E" w:rsidRPr="0053255E" w:rsidRDefault="0053255E" w:rsidP="00E61975">
      <w:pPr>
        <w:numPr>
          <w:ilvl w:val="0"/>
          <w:numId w:val="4"/>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All sites powered by 100% renewable energy</w:t>
      </w:r>
    </w:p>
    <w:p w14:paraId="6295011E" w14:textId="77777777" w:rsidR="0053255E" w:rsidRPr="0053255E" w:rsidRDefault="0053255E" w:rsidP="00E61975">
      <w:pPr>
        <w:numPr>
          <w:ilvl w:val="0"/>
          <w:numId w:val="4"/>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Smart thermostats, LED lighting, and motion sensors installed</w:t>
      </w:r>
    </w:p>
    <w:p w14:paraId="0958D6DC" w14:textId="77777777" w:rsidR="0053255E" w:rsidRPr="0053255E" w:rsidRDefault="0053255E" w:rsidP="00E61975">
      <w:pPr>
        <w:numPr>
          <w:ilvl w:val="0"/>
          <w:numId w:val="4"/>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Field Supervisors conduct monthly “Energy Walkarounds” to eliminate waste</w:t>
      </w:r>
    </w:p>
    <w:p w14:paraId="30376C2C" w14:textId="77777777" w:rsidR="0053255E" w:rsidRPr="0053255E" w:rsidRDefault="0053255E" w:rsidP="00E66002">
      <w:p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D. Procurement and Supplies</w:t>
      </w:r>
    </w:p>
    <w:p w14:paraId="593D9AF1" w14:textId="77777777" w:rsidR="0053255E" w:rsidRPr="0053255E" w:rsidRDefault="0053255E" w:rsidP="00E61975">
      <w:pPr>
        <w:numPr>
          <w:ilvl w:val="0"/>
          <w:numId w:val="5"/>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 xml:space="preserve">Contracts </w:t>
      </w:r>
      <w:proofErr w:type="spellStart"/>
      <w:r w:rsidRPr="0053255E">
        <w:rPr>
          <w:rFonts w:ascii="Arial" w:eastAsia="Times New Roman" w:hAnsi="Arial" w:cs="Arial"/>
          <w:kern w:val="0"/>
          <w:sz w:val="22"/>
          <w:szCs w:val="22"/>
          <w14:ligatures w14:val="none"/>
        </w:rPr>
        <w:t>prioritise</w:t>
      </w:r>
      <w:proofErr w:type="spellEnd"/>
      <w:r w:rsidRPr="0053255E">
        <w:rPr>
          <w:rFonts w:ascii="Arial" w:eastAsia="Times New Roman" w:hAnsi="Arial" w:cs="Arial"/>
          <w:kern w:val="0"/>
          <w:sz w:val="22"/>
          <w:szCs w:val="22"/>
          <w14:ligatures w14:val="none"/>
        </w:rPr>
        <w:t xml:space="preserve"> local, low-carbon suppliers</w:t>
      </w:r>
    </w:p>
    <w:p w14:paraId="2B6DE9EA" w14:textId="77777777" w:rsidR="0053255E" w:rsidRPr="0053255E" w:rsidRDefault="0053255E" w:rsidP="00E61975">
      <w:pPr>
        <w:numPr>
          <w:ilvl w:val="0"/>
          <w:numId w:val="5"/>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Reusable or biodegradable PPE implemented where safe</w:t>
      </w:r>
    </w:p>
    <w:p w14:paraId="32B39219" w14:textId="77777777" w:rsidR="0053255E" w:rsidRPr="0053255E" w:rsidRDefault="0053255E" w:rsidP="00E61975">
      <w:pPr>
        <w:numPr>
          <w:ilvl w:val="0"/>
          <w:numId w:val="5"/>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Bulk procurement strategies reduce deliveries and packaging waste</w:t>
      </w:r>
    </w:p>
    <w:p w14:paraId="2DF885A0" w14:textId="77777777" w:rsidR="0053255E" w:rsidRPr="0053255E" w:rsidRDefault="0053255E" w:rsidP="00E66002">
      <w:p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lastRenderedPageBreak/>
        <w:t>E. Waste and Circular Economy</w:t>
      </w:r>
    </w:p>
    <w:p w14:paraId="322B1BF9" w14:textId="77777777" w:rsidR="0053255E" w:rsidRPr="0053255E" w:rsidRDefault="0053255E" w:rsidP="00E61975">
      <w:pPr>
        <w:numPr>
          <w:ilvl w:val="0"/>
          <w:numId w:val="6"/>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Frontline kits redesigned to eliminate single-use plastics</w:t>
      </w:r>
    </w:p>
    <w:p w14:paraId="3ADCF8EC" w14:textId="77777777" w:rsidR="0053255E" w:rsidRPr="0053255E" w:rsidRDefault="0053255E" w:rsidP="00E61975">
      <w:pPr>
        <w:numPr>
          <w:ilvl w:val="0"/>
          <w:numId w:val="6"/>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“Reuse Stations” for IT and office supplies rolled out across all sites</w:t>
      </w:r>
    </w:p>
    <w:p w14:paraId="4A464AED" w14:textId="77777777" w:rsidR="0053255E" w:rsidRPr="0053255E" w:rsidRDefault="0053255E" w:rsidP="00E61975">
      <w:pPr>
        <w:numPr>
          <w:ilvl w:val="0"/>
          <w:numId w:val="6"/>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 xml:space="preserve">Waste </w:t>
      </w:r>
      <w:proofErr w:type="spellStart"/>
      <w:r w:rsidRPr="0053255E">
        <w:rPr>
          <w:rFonts w:ascii="Arial" w:eastAsia="Times New Roman" w:hAnsi="Arial" w:cs="Arial"/>
          <w:kern w:val="0"/>
          <w:sz w:val="22"/>
          <w:szCs w:val="22"/>
          <w14:ligatures w14:val="none"/>
        </w:rPr>
        <w:t>minimisation</w:t>
      </w:r>
      <w:proofErr w:type="spellEnd"/>
      <w:r w:rsidRPr="0053255E">
        <w:rPr>
          <w:rFonts w:ascii="Arial" w:eastAsia="Times New Roman" w:hAnsi="Arial" w:cs="Arial"/>
          <w:kern w:val="0"/>
          <w:sz w:val="22"/>
          <w:szCs w:val="22"/>
          <w14:ligatures w14:val="none"/>
        </w:rPr>
        <w:t xml:space="preserve"> embedded in training, audits, and QA processes</w:t>
      </w:r>
    </w:p>
    <w:p w14:paraId="05B55419" w14:textId="77777777" w:rsidR="0053255E" w:rsidRPr="0053255E" w:rsidRDefault="0053255E" w:rsidP="00E66002">
      <w:p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F. Staff Engagement and Green Culture</w:t>
      </w:r>
    </w:p>
    <w:p w14:paraId="1867E913" w14:textId="77777777" w:rsidR="0053255E" w:rsidRPr="0053255E" w:rsidRDefault="0053255E" w:rsidP="00E61975">
      <w:pPr>
        <w:numPr>
          <w:ilvl w:val="0"/>
          <w:numId w:val="7"/>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Mandatory climate literacy modules in induction and CPD</w:t>
      </w:r>
    </w:p>
    <w:p w14:paraId="656534E6" w14:textId="77777777" w:rsidR="0053255E" w:rsidRPr="0053255E" w:rsidRDefault="0053255E" w:rsidP="00E61975">
      <w:pPr>
        <w:numPr>
          <w:ilvl w:val="0"/>
          <w:numId w:val="7"/>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 xml:space="preserve">“Green Champions” appointed in each </w:t>
      </w:r>
      <w:proofErr w:type="spellStart"/>
      <w:r w:rsidRPr="0053255E">
        <w:rPr>
          <w:rFonts w:ascii="Arial" w:eastAsia="Times New Roman" w:hAnsi="Arial" w:cs="Arial"/>
          <w:kern w:val="0"/>
          <w:sz w:val="22"/>
          <w:szCs w:val="22"/>
          <w14:ligatures w14:val="none"/>
        </w:rPr>
        <w:t>neighbourhood</w:t>
      </w:r>
      <w:proofErr w:type="spellEnd"/>
      <w:r w:rsidRPr="0053255E">
        <w:rPr>
          <w:rFonts w:ascii="Arial" w:eastAsia="Times New Roman" w:hAnsi="Arial" w:cs="Arial"/>
          <w:kern w:val="0"/>
          <w:sz w:val="22"/>
          <w:szCs w:val="22"/>
          <w14:ligatures w14:val="none"/>
        </w:rPr>
        <w:t xml:space="preserve"> team</w:t>
      </w:r>
    </w:p>
    <w:p w14:paraId="76AB41D4" w14:textId="77777777" w:rsidR="0053255E" w:rsidRPr="0053255E" w:rsidRDefault="0053255E" w:rsidP="00E61975">
      <w:pPr>
        <w:numPr>
          <w:ilvl w:val="0"/>
          <w:numId w:val="7"/>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Training mapped to NHS Greener Strategy, ISO 14001, and CQC Well-led Key Line of Enquiry</w:t>
      </w:r>
    </w:p>
    <w:p w14:paraId="23095FE6" w14:textId="77777777" w:rsidR="0053255E" w:rsidRPr="0053255E" w:rsidRDefault="0053255E" w:rsidP="00E66002">
      <w:p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Estimated Annual Carbon Savings:</w:t>
      </w:r>
    </w:p>
    <w:p w14:paraId="39B0B407" w14:textId="77777777" w:rsidR="0053255E" w:rsidRPr="0053255E" w:rsidRDefault="0053255E" w:rsidP="00E61975">
      <w:pPr>
        <w:numPr>
          <w:ilvl w:val="0"/>
          <w:numId w:val="8"/>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 xml:space="preserve">Travel: ~4.5 </w:t>
      </w:r>
      <w:proofErr w:type="spellStart"/>
      <w:r w:rsidRPr="0053255E">
        <w:rPr>
          <w:rFonts w:ascii="Arial" w:eastAsia="Times New Roman" w:hAnsi="Arial" w:cs="Arial"/>
          <w:kern w:val="0"/>
          <w:sz w:val="22"/>
          <w:szCs w:val="22"/>
          <w14:ligatures w14:val="none"/>
        </w:rPr>
        <w:t>tCO</w:t>
      </w:r>
      <w:r w:rsidRPr="0053255E">
        <w:rPr>
          <w:rFonts w:ascii="Cambria Math" w:eastAsia="Times New Roman" w:hAnsi="Cambria Math" w:cs="Cambria Math"/>
          <w:kern w:val="0"/>
          <w:sz w:val="22"/>
          <w:szCs w:val="22"/>
          <w14:ligatures w14:val="none"/>
        </w:rPr>
        <w:t>₂</w:t>
      </w:r>
      <w:r w:rsidRPr="0053255E">
        <w:rPr>
          <w:rFonts w:ascii="Arial" w:eastAsia="Times New Roman" w:hAnsi="Arial" w:cs="Arial"/>
          <w:kern w:val="0"/>
          <w:sz w:val="22"/>
          <w:szCs w:val="22"/>
          <w14:ligatures w14:val="none"/>
        </w:rPr>
        <w:t>e</w:t>
      </w:r>
      <w:proofErr w:type="spellEnd"/>
    </w:p>
    <w:p w14:paraId="4AF7303B" w14:textId="77777777" w:rsidR="0053255E" w:rsidRPr="0053255E" w:rsidRDefault="0053255E" w:rsidP="00E61975">
      <w:pPr>
        <w:numPr>
          <w:ilvl w:val="0"/>
          <w:numId w:val="8"/>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 xml:space="preserve">Buildings: ~2.3 </w:t>
      </w:r>
      <w:proofErr w:type="spellStart"/>
      <w:r w:rsidRPr="0053255E">
        <w:rPr>
          <w:rFonts w:ascii="Arial" w:eastAsia="Times New Roman" w:hAnsi="Arial" w:cs="Arial"/>
          <w:kern w:val="0"/>
          <w:sz w:val="22"/>
          <w:szCs w:val="22"/>
          <w14:ligatures w14:val="none"/>
        </w:rPr>
        <w:t>tCO</w:t>
      </w:r>
      <w:r w:rsidRPr="0053255E">
        <w:rPr>
          <w:rFonts w:ascii="Cambria Math" w:eastAsia="Times New Roman" w:hAnsi="Cambria Math" w:cs="Cambria Math"/>
          <w:kern w:val="0"/>
          <w:sz w:val="22"/>
          <w:szCs w:val="22"/>
          <w14:ligatures w14:val="none"/>
        </w:rPr>
        <w:t>₂</w:t>
      </w:r>
      <w:r w:rsidRPr="0053255E">
        <w:rPr>
          <w:rFonts w:ascii="Arial" w:eastAsia="Times New Roman" w:hAnsi="Arial" w:cs="Arial"/>
          <w:kern w:val="0"/>
          <w:sz w:val="22"/>
          <w:szCs w:val="22"/>
          <w14:ligatures w14:val="none"/>
        </w:rPr>
        <w:t>e</w:t>
      </w:r>
      <w:proofErr w:type="spellEnd"/>
    </w:p>
    <w:p w14:paraId="08023069" w14:textId="77777777" w:rsidR="0053255E" w:rsidRPr="0053255E" w:rsidRDefault="0053255E" w:rsidP="00E61975">
      <w:pPr>
        <w:numPr>
          <w:ilvl w:val="0"/>
          <w:numId w:val="8"/>
        </w:num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 xml:space="preserve">Digital: ~3.1 </w:t>
      </w:r>
      <w:proofErr w:type="spellStart"/>
      <w:r w:rsidRPr="0053255E">
        <w:rPr>
          <w:rFonts w:ascii="Arial" w:eastAsia="Times New Roman" w:hAnsi="Arial" w:cs="Arial"/>
          <w:kern w:val="0"/>
          <w:sz w:val="22"/>
          <w:szCs w:val="22"/>
          <w14:ligatures w14:val="none"/>
        </w:rPr>
        <w:t>tCO</w:t>
      </w:r>
      <w:r w:rsidRPr="0053255E">
        <w:rPr>
          <w:rFonts w:ascii="Cambria Math" w:eastAsia="Times New Roman" w:hAnsi="Cambria Math" w:cs="Cambria Math"/>
          <w:kern w:val="0"/>
          <w:sz w:val="22"/>
          <w:szCs w:val="22"/>
          <w14:ligatures w14:val="none"/>
        </w:rPr>
        <w:t>₂</w:t>
      </w:r>
      <w:r w:rsidRPr="0053255E">
        <w:rPr>
          <w:rFonts w:ascii="Arial" w:eastAsia="Times New Roman" w:hAnsi="Arial" w:cs="Arial"/>
          <w:kern w:val="0"/>
          <w:sz w:val="22"/>
          <w:szCs w:val="22"/>
          <w14:ligatures w14:val="none"/>
        </w:rPr>
        <w:t>e</w:t>
      </w:r>
      <w:proofErr w:type="spellEnd"/>
    </w:p>
    <w:p w14:paraId="5707F1FA" w14:textId="77777777" w:rsidR="0053255E" w:rsidRPr="0053255E" w:rsidRDefault="0053255E" w:rsidP="00E66002">
      <w:p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6. Governance and Reporting</w:t>
      </w:r>
    </w:p>
    <w:p w14:paraId="66DAE8BF" w14:textId="77777777" w:rsidR="0053255E" w:rsidRPr="0053255E" w:rsidRDefault="0053255E" w:rsidP="00E66002">
      <w:p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Sustainability governance is integrated into our leadership and performance frameworks:</w:t>
      </w:r>
    </w:p>
    <w:p w14:paraId="771FDAEC" w14:textId="77777777" w:rsidR="0053255E" w:rsidRPr="0053255E" w:rsidRDefault="0053255E" w:rsidP="00E61975">
      <w:pPr>
        <w:numPr>
          <w:ilvl w:val="0"/>
          <w:numId w:val="9"/>
        </w:num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Board Sponsor</w:t>
      </w:r>
      <w:r w:rsidRPr="0053255E">
        <w:rPr>
          <w:rFonts w:ascii="Arial" w:eastAsia="Times New Roman" w:hAnsi="Arial" w:cs="Arial"/>
          <w:kern w:val="0"/>
          <w:sz w:val="22"/>
          <w:szCs w:val="22"/>
          <w14:ligatures w14:val="none"/>
        </w:rPr>
        <w:t xml:space="preserve">: Donald </w:t>
      </w:r>
      <w:proofErr w:type="spellStart"/>
      <w:r w:rsidRPr="0053255E">
        <w:rPr>
          <w:rFonts w:ascii="Arial" w:eastAsia="Times New Roman" w:hAnsi="Arial" w:cs="Arial"/>
          <w:kern w:val="0"/>
          <w:sz w:val="22"/>
          <w:szCs w:val="22"/>
          <w14:ligatures w14:val="none"/>
        </w:rPr>
        <w:t>Machiri</w:t>
      </w:r>
      <w:proofErr w:type="spellEnd"/>
      <w:r w:rsidRPr="0053255E">
        <w:rPr>
          <w:rFonts w:ascii="Arial" w:eastAsia="Times New Roman" w:hAnsi="Arial" w:cs="Arial"/>
          <w:kern w:val="0"/>
          <w:sz w:val="22"/>
          <w:szCs w:val="22"/>
          <w14:ligatures w14:val="none"/>
        </w:rPr>
        <w:t xml:space="preserve"> (Registered Manager)</w:t>
      </w:r>
    </w:p>
    <w:p w14:paraId="1C1E9363" w14:textId="77777777" w:rsidR="0053255E" w:rsidRPr="0053255E" w:rsidRDefault="0053255E" w:rsidP="00E61975">
      <w:pPr>
        <w:numPr>
          <w:ilvl w:val="0"/>
          <w:numId w:val="9"/>
        </w:num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Operational Lead</w:t>
      </w:r>
      <w:r w:rsidRPr="0053255E">
        <w:rPr>
          <w:rFonts w:ascii="Arial" w:eastAsia="Times New Roman" w:hAnsi="Arial" w:cs="Arial"/>
          <w:kern w:val="0"/>
          <w:sz w:val="22"/>
          <w:szCs w:val="22"/>
          <w14:ligatures w14:val="none"/>
        </w:rPr>
        <w:t>: Mildred Musarurwa (Deputy &amp; QA Manager)</w:t>
      </w:r>
    </w:p>
    <w:p w14:paraId="5C08F5FC" w14:textId="77777777" w:rsidR="0053255E" w:rsidRPr="0053255E" w:rsidRDefault="0053255E" w:rsidP="00E61975">
      <w:pPr>
        <w:numPr>
          <w:ilvl w:val="0"/>
          <w:numId w:val="9"/>
        </w:num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Green Health Leadership Group</w:t>
      </w:r>
      <w:r w:rsidRPr="0053255E">
        <w:rPr>
          <w:rFonts w:ascii="Arial" w:eastAsia="Times New Roman" w:hAnsi="Arial" w:cs="Arial"/>
          <w:kern w:val="0"/>
          <w:sz w:val="22"/>
          <w:szCs w:val="22"/>
          <w14:ligatures w14:val="none"/>
        </w:rPr>
        <w:t>: Meets bimonthly to monitor delivery</w:t>
      </w:r>
    </w:p>
    <w:p w14:paraId="5ED1A727" w14:textId="77777777" w:rsidR="0053255E" w:rsidRPr="0053255E" w:rsidRDefault="0053255E" w:rsidP="00E61975">
      <w:pPr>
        <w:numPr>
          <w:ilvl w:val="0"/>
          <w:numId w:val="9"/>
        </w:num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DPO Oversight</w:t>
      </w:r>
      <w:r w:rsidRPr="0053255E">
        <w:rPr>
          <w:rFonts w:ascii="Arial" w:eastAsia="Times New Roman" w:hAnsi="Arial" w:cs="Arial"/>
          <w:kern w:val="0"/>
          <w:sz w:val="22"/>
          <w:szCs w:val="22"/>
          <w14:ligatures w14:val="none"/>
        </w:rPr>
        <w:t>: Ensures secure, sustainable IT infrastructure</w:t>
      </w:r>
    </w:p>
    <w:p w14:paraId="2C065E82" w14:textId="77777777" w:rsidR="0053255E" w:rsidRPr="0053255E" w:rsidRDefault="0053255E" w:rsidP="00E66002">
      <w:p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Monitoring &amp; Reporting:</w:t>
      </w:r>
    </w:p>
    <w:p w14:paraId="0B6464D1" w14:textId="77777777" w:rsidR="0053255E" w:rsidRPr="0053255E" w:rsidRDefault="0053255E" w:rsidP="00E61975">
      <w:pPr>
        <w:numPr>
          <w:ilvl w:val="0"/>
          <w:numId w:val="10"/>
        </w:num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Quarterly</w:t>
      </w:r>
      <w:r w:rsidRPr="0053255E">
        <w:rPr>
          <w:rFonts w:ascii="Arial" w:eastAsia="Times New Roman" w:hAnsi="Arial" w:cs="Arial"/>
          <w:kern w:val="0"/>
          <w:sz w:val="22"/>
          <w:szCs w:val="22"/>
          <w14:ligatures w14:val="none"/>
        </w:rPr>
        <w:t>: Internal performance dashboards and ICS-level reports</w:t>
      </w:r>
    </w:p>
    <w:p w14:paraId="257C5342" w14:textId="77777777" w:rsidR="0053255E" w:rsidRPr="0053255E" w:rsidRDefault="0053255E" w:rsidP="00E61975">
      <w:pPr>
        <w:numPr>
          <w:ilvl w:val="0"/>
          <w:numId w:val="10"/>
        </w:num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Annually</w:t>
      </w:r>
      <w:r w:rsidRPr="0053255E">
        <w:rPr>
          <w:rFonts w:ascii="Arial" w:eastAsia="Times New Roman" w:hAnsi="Arial" w:cs="Arial"/>
          <w:kern w:val="0"/>
          <w:sz w:val="22"/>
          <w:szCs w:val="22"/>
          <w14:ligatures w14:val="none"/>
        </w:rPr>
        <w:t>: Public report aligned to SECR, PPN 06/21</w:t>
      </w:r>
    </w:p>
    <w:p w14:paraId="2D92E0B2" w14:textId="77777777" w:rsidR="0053255E" w:rsidRPr="0053255E" w:rsidRDefault="0053255E" w:rsidP="00E61975">
      <w:pPr>
        <w:numPr>
          <w:ilvl w:val="0"/>
          <w:numId w:val="10"/>
        </w:num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Tools</w:t>
      </w:r>
      <w:r w:rsidRPr="0053255E">
        <w:rPr>
          <w:rFonts w:ascii="Arial" w:eastAsia="Times New Roman" w:hAnsi="Arial" w:cs="Arial"/>
          <w:kern w:val="0"/>
          <w:sz w:val="22"/>
          <w:szCs w:val="22"/>
          <w14:ligatures w14:val="none"/>
        </w:rPr>
        <w:t>: NHS SAM, ERIC returns, real-time KPIs via QA Dashboard</w:t>
      </w:r>
    </w:p>
    <w:p w14:paraId="76C2DEB5" w14:textId="77777777" w:rsidR="0053255E" w:rsidRPr="0053255E" w:rsidRDefault="0053255E" w:rsidP="00E66002">
      <w:p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Carbon reduction metrics are linked to our Quality Assurance Framework, ensuring continuous visibility and accountability across all functions.</w:t>
      </w:r>
    </w:p>
    <w:p w14:paraId="2CE6C1FD" w14:textId="77777777" w:rsidR="0053255E" w:rsidRPr="0053255E" w:rsidRDefault="0053255E" w:rsidP="00E66002">
      <w:p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lastRenderedPageBreak/>
        <w:t>7. Policy and Strategic Alignment</w:t>
      </w:r>
    </w:p>
    <w:p w14:paraId="2BACC088" w14:textId="77777777" w:rsidR="0053255E" w:rsidRPr="0053255E" w:rsidRDefault="0053255E" w:rsidP="00E66002">
      <w:p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This plan aligns with all relevant policy drivers and statutory obligations:</w:t>
      </w:r>
    </w:p>
    <w:p w14:paraId="1D62EF09" w14:textId="77777777" w:rsidR="0053255E" w:rsidRPr="0053255E" w:rsidRDefault="0053255E" w:rsidP="00E61975">
      <w:pPr>
        <w:numPr>
          <w:ilvl w:val="0"/>
          <w:numId w:val="11"/>
        </w:num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NHS Net Zero Supplier Roadmap</w:t>
      </w:r>
      <w:r w:rsidRPr="0053255E">
        <w:rPr>
          <w:rFonts w:ascii="Arial" w:eastAsia="Times New Roman" w:hAnsi="Arial" w:cs="Arial"/>
          <w:kern w:val="0"/>
          <w:sz w:val="22"/>
          <w:szCs w:val="22"/>
          <w14:ligatures w14:val="none"/>
        </w:rPr>
        <w:t xml:space="preserve"> – Embedded into procurement contracts</w:t>
      </w:r>
    </w:p>
    <w:p w14:paraId="7778E6A3" w14:textId="77777777" w:rsidR="0053255E" w:rsidRPr="0053255E" w:rsidRDefault="0053255E" w:rsidP="00E61975">
      <w:pPr>
        <w:numPr>
          <w:ilvl w:val="0"/>
          <w:numId w:val="11"/>
        </w:num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Greener NHS Strategy</w:t>
      </w:r>
      <w:r w:rsidRPr="0053255E">
        <w:rPr>
          <w:rFonts w:ascii="Arial" w:eastAsia="Times New Roman" w:hAnsi="Arial" w:cs="Arial"/>
          <w:kern w:val="0"/>
          <w:sz w:val="22"/>
          <w:szCs w:val="22"/>
          <w14:ligatures w14:val="none"/>
        </w:rPr>
        <w:t xml:space="preserve"> – Low-carbon principles within clinical pathways</w:t>
      </w:r>
    </w:p>
    <w:p w14:paraId="7434E828" w14:textId="77777777" w:rsidR="0053255E" w:rsidRPr="0053255E" w:rsidRDefault="0053255E" w:rsidP="00E61975">
      <w:pPr>
        <w:numPr>
          <w:ilvl w:val="0"/>
          <w:numId w:val="11"/>
        </w:num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ICS Green Plan</w:t>
      </w:r>
      <w:r w:rsidRPr="0053255E">
        <w:rPr>
          <w:rFonts w:ascii="Arial" w:eastAsia="Times New Roman" w:hAnsi="Arial" w:cs="Arial"/>
          <w:kern w:val="0"/>
          <w:sz w:val="22"/>
          <w:szCs w:val="22"/>
          <w14:ligatures w14:val="none"/>
        </w:rPr>
        <w:t xml:space="preserve"> – Fully aligned with regional objectives</w:t>
      </w:r>
    </w:p>
    <w:p w14:paraId="2CBB4AC8" w14:textId="77777777" w:rsidR="0053255E" w:rsidRPr="0053255E" w:rsidRDefault="0053255E" w:rsidP="00E61975">
      <w:pPr>
        <w:numPr>
          <w:ilvl w:val="0"/>
          <w:numId w:val="11"/>
        </w:num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PPN 06/21</w:t>
      </w:r>
      <w:r w:rsidRPr="0053255E">
        <w:rPr>
          <w:rFonts w:ascii="Arial" w:eastAsia="Times New Roman" w:hAnsi="Arial" w:cs="Arial"/>
          <w:kern w:val="0"/>
          <w:sz w:val="22"/>
          <w:szCs w:val="22"/>
          <w14:ligatures w14:val="none"/>
        </w:rPr>
        <w:t xml:space="preserve"> – Reporting exceeds all mandated thresholds</w:t>
      </w:r>
    </w:p>
    <w:p w14:paraId="2830A510" w14:textId="77777777" w:rsidR="0053255E" w:rsidRPr="0053255E" w:rsidRDefault="0053255E" w:rsidP="00E61975">
      <w:pPr>
        <w:numPr>
          <w:ilvl w:val="0"/>
          <w:numId w:val="11"/>
        </w:num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ISO 14001</w:t>
      </w:r>
      <w:r w:rsidRPr="0053255E">
        <w:rPr>
          <w:rFonts w:ascii="Arial" w:eastAsia="Times New Roman" w:hAnsi="Arial" w:cs="Arial"/>
          <w:kern w:val="0"/>
          <w:sz w:val="22"/>
          <w:szCs w:val="22"/>
          <w14:ligatures w14:val="none"/>
        </w:rPr>
        <w:t xml:space="preserve"> – Applied across training, audits, and operational compliance</w:t>
      </w:r>
    </w:p>
    <w:p w14:paraId="6D391872" w14:textId="77777777" w:rsidR="0053255E" w:rsidRPr="0053255E" w:rsidRDefault="0053255E" w:rsidP="00E66002">
      <w:pPr>
        <w:spacing w:before="100" w:beforeAutospacing="1" w:after="100" w:afterAutospacing="1"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We further reflect this alignment through the CQC Key Questions and “I” Statements:</w:t>
      </w:r>
    </w:p>
    <w:tbl>
      <w:tblPr>
        <w:tblStyle w:val="TableGrid"/>
        <w:tblW w:w="0" w:type="auto"/>
        <w:jc w:val="center"/>
        <w:tblLook w:val="04A0" w:firstRow="1" w:lastRow="0" w:firstColumn="1" w:lastColumn="0" w:noHBand="0" w:noVBand="1"/>
      </w:tblPr>
      <w:tblGrid>
        <w:gridCol w:w="1795"/>
        <w:gridCol w:w="2983"/>
        <w:gridCol w:w="4572"/>
      </w:tblGrid>
      <w:tr w:rsidR="0053255E" w:rsidRPr="0053255E" w14:paraId="704EE5BD" w14:textId="77777777" w:rsidTr="008F4DAA">
        <w:trPr>
          <w:jc w:val="center"/>
        </w:trPr>
        <w:tc>
          <w:tcPr>
            <w:tcW w:w="1795" w:type="dxa"/>
            <w:hideMark/>
          </w:tcPr>
          <w:p w14:paraId="426BD21D" w14:textId="77777777" w:rsidR="0053255E" w:rsidRPr="0053255E" w:rsidRDefault="0053255E" w:rsidP="00161FC4">
            <w:pPr>
              <w:spacing w:line="360" w:lineRule="auto"/>
              <w:rPr>
                <w:rFonts w:ascii="Arial" w:eastAsia="Times New Roman" w:hAnsi="Arial" w:cs="Arial"/>
                <w:b/>
                <w:bCs/>
                <w:kern w:val="0"/>
                <w:sz w:val="22"/>
                <w:szCs w:val="22"/>
                <w14:ligatures w14:val="none"/>
              </w:rPr>
            </w:pPr>
            <w:r w:rsidRPr="0053255E">
              <w:rPr>
                <w:rFonts w:ascii="Arial" w:eastAsia="Times New Roman" w:hAnsi="Arial" w:cs="Arial"/>
                <w:b/>
                <w:bCs/>
                <w:kern w:val="0"/>
                <w:sz w:val="22"/>
                <w:szCs w:val="22"/>
                <w14:ligatures w14:val="none"/>
              </w:rPr>
              <w:t>Key Question</w:t>
            </w:r>
          </w:p>
        </w:tc>
        <w:tc>
          <w:tcPr>
            <w:tcW w:w="2983" w:type="dxa"/>
            <w:hideMark/>
          </w:tcPr>
          <w:p w14:paraId="3D687063" w14:textId="77777777" w:rsidR="0053255E" w:rsidRPr="0053255E" w:rsidRDefault="0053255E" w:rsidP="00161FC4">
            <w:pPr>
              <w:spacing w:line="360" w:lineRule="auto"/>
              <w:rPr>
                <w:rFonts w:ascii="Arial" w:eastAsia="Times New Roman" w:hAnsi="Arial" w:cs="Arial"/>
                <w:b/>
                <w:bCs/>
                <w:kern w:val="0"/>
                <w:sz w:val="22"/>
                <w:szCs w:val="22"/>
                <w14:ligatures w14:val="none"/>
              </w:rPr>
            </w:pPr>
            <w:r w:rsidRPr="0053255E">
              <w:rPr>
                <w:rFonts w:ascii="Arial" w:eastAsia="Times New Roman" w:hAnsi="Arial" w:cs="Arial"/>
                <w:b/>
                <w:bCs/>
                <w:kern w:val="0"/>
                <w:sz w:val="22"/>
                <w:szCs w:val="22"/>
                <w14:ligatures w14:val="none"/>
              </w:rPr>
              <w:t>I Statement</w:t>
            </w:r>
          </w:p>
        </w:tc>
        <w:tc>
          <w:tcPr>
            <w:tcW w:w="0" w:type="auto"/>
            <w:hideMark/>
          </w:tcPr>
          <w:p w14:paraId="6AAC553D" w14:textId="77777777" w:rsidR="0053255E" w:rsidRPr="0053255E" w:rsidRDefault="0053255E" w:rsidP="00161FC4">
            <w:pPr>
              <w:spacing w:line="360" w:lineRule="auto"/>
              <w:rPr>
                <w:rFonts w:ascii="Arial" w:eastAsia="Times New Roman" w:hAnsi="Arial" w:cs="Arial"/>
                <w:b/>
                <w:bCs/>
                <w:kern w:val="0"/>
                <w:sz w:val="22"/>
                <w:szCs w:val="22"/>
                <w14:ligatures w14:val="none"/>
              </w:rPr>
            </w:pPr>
            <w:r w:rsidRPr="0053255E">
              <w:rPr>
                <w:rFonts w:ascii="Arial" w:eastAsia="Times New Roman" w:hAnsi="Arial" w:cs="Arial"/>
                <w:b/>
                <w:bCs/>
                <w:kern w:val="0"/>
                <w:sz w:val="22"/>
                <w:szCs w:val="22"/>
                <w14:ligatures w14:val="none"/>
              </w:rPr>
              <w:t>Application</w:t>
            </w:r>
          </w:p>
        </w:tc>
      </w:tr>
      <w:tr w:rsidR="0053255E" w:rsidRPr="0053255E" w14:paraId="40FD14E8" w14:textId="77777777" w:rsidTr="008F4DAA">
        <w:trPr>
          <w:jc w:val="center"/>
        </w:trPr>
        <w:tc>
          <w:tcPr>
            <w:tcW w:w="1795" w:type="dxa"/>
            <w:hideMark/>
          </w:tcPr>
          <w:p w14:paraId="1DD08909" w14:textId="77777777" w:rsidR="0053255E" w:rsidRPr="0053255E" w:rsidRDefault="0053255E" w:rsidP="00E66002">
            <w:pPr>
              <w:spacing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Safe</w:t>
            </w:r>
          </w:p>
        </w:tc>
        <w:tc>
          <w:tcPr>
            <w:tcW w:w="2983" w:type="dxa"/>
            <w:hideMark/>
          </w:tcPr>
          <w:p w14:paraId="6425DE08" w14:textId="77777777" w:rsidR="0053255E" w:rsidRPr="0053255E" w:rsidRDefault="0053255E" w:rsidP="00E66002">
            <w:pPr>
              <w:spacing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“I feel safe and am supported to manage risks.”</w:t>
            </w:r>
          </w:p>
        </w:tc>
        <w:tc>
          <w:tcPr>
            <w:tcW w:w="0" w:type="auto"/>
            <w:hideMark/>
          </w:tcPr>
          <w:p w14:paraId="1BC3C8DA" w14:textId="77777777" w:rsidR="0053255E" w:rsidRPr="0053255E" w:rsidRDefault="0053255E" w:rsidP="00E66002">
            <w:pPr>
              <w:spacing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Rigorous CO2 controls, safe premises, and reduced emissions exposure</w:t>
            </w:r>
          </w:p>
        </w:tc>
      </w:tr>
      <w:tr w:rsidR="0053255E" w:rsidRPr="0053255E" w14:paraId="3375CD3B" w14:textId="77777777" w:rsidTr="008F4DAA">
        <w:trPr>
          <w:jc w:val="center"/>
        </w:trPr>
        <w:tc>
          <w:tcPr>
            <w:tcW w:w="1795" w:type="dxa"/>
            <w:hideMark/>
          </w:tcPr>
          <w:p w14:paraId="4817ED96" w14:textId="77777777" w:rsidR="0053255E" w:rsidRPr="0053255E" w:rsidRDefault="0053255E" w:rsidP="00E66002">
            <w:pPr>
              <w:spacing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Well-led</w:t>
            </w:r>
          </w:p>
        </w:tc>
        <w:tc>
          <w:tcPr>
            <w:tcW w:w="2983" w:type="dxa"/>
            <w:hideMark/>
          </w:tcPr>
          <w:p w14:paraId="59025D25" w14:textId="77777777" w:rsidR="0053255E" w:rsidRPr="0053255E" w:rsidRDefault="0053255E" w:rsidP="00E66002">
            <w:pPr>
              <w:spacing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“Capable, compassionate and inclusive leaders.”</w:t>
            </w:r>
          </w:p>
        </w:tc>
        <w:tc>
          <w:tcPr>
            <w:tcW w:w="0" w:type="auto"/>
            <w:hideMark/>
          </w:tcPr>
          <w:p w14:paraId="4ABC437C" w14:textId="77777777" w:rsidR="0053255E" w:rsidRPr="0053255E" w:rsidRDefault="0053255E" w:rsidP="00E66002">
            <w:pPr>
              <w:spacing w:line="360" w:lineRule="auto"/>
              <w:rPr>
                <w:rFonts w:ascii="Arial" w:eastAsia="Times New Roman" w:hAnsi="Arial" w:cs="Arial"/>
                <w:kern w:val="0"/>
                <w:sz w:val="22"/>
                <w:szCs w:val="22"/>
                <w14:ligatures w14:val="none"/>
              </w:rPr>
            </w:pPr>
            <w:r w:rsidRPr="0053255E">
              <w:rPr>
                <w:rFonts w:ascii="Arial" w:eastAsia="Times New Roman" w:hAnsi="Arial" w:cs="Arial"/>
                <w:kern w:val="0"/>
                <w:sz w:val="22"/>
                <w:szCs w:val="22"/>
                <w14:ligatures w14:val="none"/>
              </w:rPr>
              <w:t>Sustainability roles, defined responsibilities, and staff empowerment</w:t>
            </w:r>
          </w:p>
        </w:tc>
      </w:tr>
    </w:tbl>
    <w:p w14:paraId="494F1A76" w14:textId="77777777" w:rsidR="006C4DEA" w:rsidRPr="00E66002" w:rsidRDefault="006C4DEA" w:rsidP="00E66002">
      <w:pPr>
        <w:spacing w:line="360" w:lineRule="auto"/>
        <w:rPr>
          <w:rFonts w:ascii="Arial" w:hAnsi="Arial" w:cs="Arial"/>
          <w:sz w:val="22"/>
          <w:szCs w:val="22"/>
        </w:rPr>
      </w:pPr>
    </w:p>
    <w:p w14:paraId="7AB70C63" w14:textId="77777777" w:rsidR="0053255E" w:rsidRPr="00E66002" w:rsidRDefault="0053255E" w:rsidP="00E66002">
      <w:pPr>
        <w:spacing w:line="360" w:lineRule="auto"/>
        <w:rPr>
          <w:rFonts w:ascii="Arial" w:hAnsi="Arial" w:cs="Arial"/>
          <w:b/>
          <w:sz w:val="22"/>
          <w:szCs w:val="22"/>
        </w:rPr>
      </w:pPr>
      <w:r w:rsidRPr="00E66002">
        <w:rPr>
          <w:rFonts w:ascii="Arial" w:hAnsi="Arial" w:cs="Arial"/>
          <w:b/>
          <w:sz w:val="22"/>
          <w:szCs w:val="22"/>
        </w:rPr>
        <w:t>8. Risks and Opportunities</w:t>
      </w:r>
    </w:p>
    <w:tbl>
      <w:tblPr>
        <w:tblStyle w:val="TableGrid"/>
        <w:tblW w:w="9355" w:type="dxa"/>
        <w:tblLook w:val="04A0" w:firstRow="1" w:lastRow="0" w:firstColumn="1" w:lastColumn="0" w:noHBand="0" w:noVBand="1"/>
      </w:tblPr>
      <w:tblGrid>
        <w:gridCol w:w="2695"/>
        <w:gridCol w:w="6660"/>
      </w:tblGrid>
      <w:tr w:rsidR="00052B27" w:rsidRPr="00052B27" w14:paraId="592678FD" w14:textId="77777777" w:rsidTr="00161FC4">
        <w:tc>
          <w:tcPr>
            <w:tcW w:w="2695" w:type="dxa"/>
            <w:hideMark/>
          </w:tcPr>
          <w:p w14:paraId="5B6324E7" w14:textId="77777777" w:rsidR="00052B27" w:rsidRPr="00052B27" w:rsidRDefault="00052B27" w:rsidP="00161FC4">
            <w:pPr>
              <w:spacing w:line="360" w:lineRule="auto"/>
              <w:rPr>
                <w:rFonts w:ascii="Arial" w:eastAsia="Times New Roman" w:hAnsi="Arial" w:cs="Arial"/>
                <w:b/>
                <w:bCs/>
                <w:kern w:val="0"/>
                <w:sz w:val="22"/>
                <w:szCs w:val="22"/>
                <w14:ligatures w14:val="none"/>
              </w:rPr>
            </w:pPr>
            <w:r w:rsidRPr="00052B27">
              <w:rPr>
                <w:rFonts w:ascii="Arial" w:eastAsia="Times New Roman" w:hAnsi="Arial" w:cs="Arial"/>
                <w:b/>
                <w:bCs/>
                <w:kern w:val="0"/>
                <w:sz w:val="22"/>
                <w:szCs w:val="22"/>
                <w14:ligatures w14:val="none"/>
              </w:rPr>
              <w:t>Risk</w:t>
            </w:r>
          </w:p>
        </w:tc>
        <w:tc>
          <w:tcPr>
            <w:tcW w:w="6660" w:type="dxa"/>
            <w:hideMark/>
          </w:tcPr>
          <w:p w14:paraId="058BA430" w14:textId="77777777" w:rsidR="00052B27" w:rsidRPr="00052B27" w:rsidRDefault="00052B27" w:rsidP="00161FC4">
            <w:pPr>
              <w:spacing w:line="360" w:lineRule="auto"/>
              <w:rPr>
                <w:rFonts w:ascii="Arial" w:eastAsia="Times New Roman" w:hAnsi="Arial" w:cs="Arial"/>
                <w:b/>
                <w:bCs/>
                <w:kern w:val="0"/>
                <w:sz w:val="22"/>
                <w:szCs w:val="22"/>
                <w14:ligatures w14:val="none"/>
              </w:rPr>
            </w:pPr>
            <w:r w:rsidRPr="00052B27">
              <w:rPr>
                <w:rFonts w:ascii="Arial" w:eastAsia="Times New Roman" w:hAnsi="Arial" w:cs="Arial"/>
                <w:b/>
                <w:bCs/>
                <w:kern w:val="0"/>
                <w:sz w:val="22"/>
                <w:szCs w:val="22"/>
                <w14:ligatures w14:val="none"/>
              </w:rPr>
              <w:t>Mitigation</w:t>
            </w:r>
          </w:p>
        </w:tc>
      </w:tr>
      <w:tr w:rsidR="00052B27" w:rsidRPr="00052B27" w14:paraId="468EB860" w14:textId="77777777" w:rsidTr="00161FC4">
        <w:tc>
          <w:tcPr>
            <w:tcW w:w="2695" w:type="dxa"/>
            <w:hideMark/>
          </w:tcPr>
          <w:p w14:paraId="33FC5A8D" w14:textId="77777777" w:rsidR="00052B27" w:rsidRPr="00052B27" w:rsidRDefault="00052B27" w:rsidP="00E66002">
            <w:pPr>
              <w:spacing w:line="360" w:lineRule="auto"/>
              <w:rPr>
                <w:rFonts w:ascii="Arial" w:eastAsia="Times New Roman" w:hAnsi="Arial" w:cs="Arial"/>
                <w:kern w:val="0"/>
                <w:sz w:val="22"/>
                <w:szCs w:val="22"/>
                <w14:ligatures w14:val="none"/>
              </w:rPr>
            </w:pPr>
            <w:r w:rsidRPr="00052B27">
              <w:rPr>
                <w:rFonts w:ascii="Arial" w:eastAsia="Times New Roman" w:hAnsi="Arial" w:cs="Arial"/>
                <w:kern w:val="0"/>
                <w:sz w:val="22"/>
                <w:szCs w:val="22"/>
                <w14:ligatures w14:val="none"/>
              </w:rPr>
              <w:t>Delay in sourcing EVs</w:t>
            </w:r>
          </w:p>
        </w:tc>
        <w:tc>
          <w:tcPr>
            <w:tcW w:w="6660" w:type="dxa"/>
            <w:hideMark/>
          </w:tcPr>
          <w:p w14:paraId="732AA87D" w14:textId="77777777" w:rsidR="00052B27" w:rsidRPr="00052B27" w:rsidRDefault="00052B27" w:rsidP="00E66002">
            <w:pPr>
              <w:spacing w:line="360" w:lineRule="auto"/>
              <w:rPr>
                <w:rFonts w:ascii="Arial" w:eastAsia="Times New Roman" w:hAnsi="Arial" w:cs="Arial"/>
                <w:kern w:val="0"/>
                <w:sz w:val="22"/>
                <w:szCs w:val="22"/>
                <w14:ligatures w14:val="none"/>
              </w:rPr>
            </w:pPr>
            <w:r w:rsidRPr="00052B27">
              <w:rPr>
                <w:rFonts w:ascii="Arial" w:eastAsia="Times New Roman" w:hAnsi="Arial" w:cs="Arial"/>
                <w:kern w:val="0"/>
                <w:sz w:val="22"/>
                <w:szCs w:val="22"/>
                <w14:ligatures w14:val="none"/>
              </w:rPr>
              <w:t>Secured national framework agreements for fleet replacement</w:t>
            </w:r>
          </w:p>
        </w:tc>
      </w:tr>
      <w:tr w:rsidR="00052B27" w:rsidRPr="00052B27" w14:paraId="55C02124" w14:textId="77777777" w:rsidTr="00161FC4">
        <w:tc>
          <w:tcPr>
            <w:tcW w:w="2695" w:type="dxa"/>
            <w:hideMark/>
          </w:tcPr>
          <w:p w14:paraId="6C44032E" w14:textId="77777777" w:rsidR="00052B27" w:rsidRPr="00052B27" w:rsidRDefault="00052B27" w:rsidP="00E66002">
            <w:pPr>
              <w:spacing w:line="360" w:lineRule="auto"/>
              <w:rPr>
                <w:rFonts w:ascii="Arial" w:eastAsia="Times New Roman" w:hAnsi="Arial" w:cs="Arial"/>
                <w:kern w:val="0"/>
                <w:sz w:val="22"/>
                <w:szCs w:val="22"/>
                <w14:ligatures w14:val="none"/>
              </w:rPr>
            </w:pPr>
            <w:r w:rsidRPr="00052B27">
              <w:rPr>
                <w:rFonts w:ascii="Arial" w:eastAsia="Times New Roman" w:hAnsi="Arial" w:cs="Arial"/>
                <w:kern w:val="0"/>
                <w:sz w:val="22"/>
                <w:szCs w:val="22"/>
                <w14:ligatures w14:val="none"/>
              </w:rPr>
              <w:t>Energy market instability</w:t>
            </w:r>
          </w:p>
        </w:tc>
        <w:tc>
          <w:tcPr>
            <w:tcW w:w="6660" w:type="dxa"/>
            <w:hideMark/>
          </w:tcPr>
          <w:p w14:paraId="083AE06B" w14:textId="77777777" w:rsidR="00052B27" w:rsidRPr="00052B27" w:rsidRDefault="00052B27" w:rsidP="00E66002">
            <w:pPr>
              <w:spacing w:line="360" w:lineRule="auto"/>
              <w:rPr>
                <w:rFonts w:ascii="Arial" w:eastAsia="Times New Roman" w:hAnsi="Arial" w:cs="Arial"/>
                <w:kern w:val="0"/>
                <w:sz w:val="22"/>
                <w:szCs w:val="22"/>
                <w14:ligatures w14:val="none"/>
              </w:rPr>
            </w:pPr>
            <w:r w:rsidRPr="00052B27">
              <w:rPr>
                <w:rFonts w:ascii="Arial" w:eastAsia="Times New Roman" w:hAnsi="Arial" w:cs="Arial"/>
                <w:kern w:val="0"/>
                <w:sz w:val="22"/>
                <w:szCs w:val="22"/>
                <w14:ligatures w14:val="none"/>
              </w:rPr>
              <w:t>Fixed-rate renewable energy contracts</w:t>
            </w:r>
          </w:p>
        </w:tc>
      </w:tr>
      <w:tr w:rsidR="00052B27" w:rsidRPr="00052B27" w14:paraId="75825E50" w14:textId="77777777" w:rsidTr="00161FC4">
        <w:tc>
          <w:tcPr>
            <w:tcW w:w="2695" w:type="dxa"/>
            <w:hideMark/>
          </w:tcPr>
          <w:p w14:paraId="46C44BBA" w14:textId="77777777" w:rsidR="00052B27" w:rsidRPr="00052B27" w:rsidRDefault="00052B27" w:rsidP="00E66002">
            <w:pPr>
              <w:spacing w:line="360" w:lineRule="auto"/>
              <w:rPr>
                <w:rFonts w:ascii="Arial" w:eastAsia="Times New Roman" w:hAnsi="Arial" w:cs="Arial"/>
                <w:kern w:val="0"/>
                <w:sz w:val="22"/>
                <w:szCs w:val="22"/>
                <w14:ligatures w14:val="none"/>
              </w:rPr>
            </w:pPr>
            <w:proofErr w:type="spellStart"/>
            <w:r w:rsidRPr="00052B27">
              <w:rPr>
                <w:rFonts w:ascii="Arial" w:eastAsia="Times New Roman" w:hAnsi="Arial" w:cs="Arial"/>
                <w:kern w:val="0"/>
                <w:sz w:val="22"/>
                <w:szCs w:val="22"/>
                <w14:ligatures w14:val="none"/>
              </w:rPr>
              <w:t>Behavioural</w:t>
            </w:r>
            <w:proofErr w:type="spellEnd"/>
            <w:r w:rsidRPr="00052B27">
              <w:rPr>
                <w:rFonts w:ascii="Arial" w:eastAsia="Times New Roman" w:hAnsi="Arial" w:cs="Arial"/>
                <w:kern w:val="0"/>
                <w:sz w:val="22"/>
                <w:szCs w:val="22"/>
                <w14:ligatures w14:val="none"/>
              </w:rPr>
              <w:t xml:space="preserve"> resistance</w:t>
            </w:r>
          </w:p>
        </w:tc>
        <w:tc>
          <w:tcPr>
            <w:tcW w:w="6660" w:type="dxa"/>
            <w:hideMark/>
          </w:tcPr>
          <w:p w14:paraId="7399FCC1" w14:textId="77777777" w:rsidR="00052B27" w:rsidRPr="00052B27" w:rsidRDefault="00052B27" w:rsidP="00E66002">
            <w:pPr>
              <w:spacing w:line="360" w:lineRule="auto"/>
              <w:rPr>
                <w:rFonts w:ascii="Arial" w:eastAsia="Times New Roman" w:hAnsi="Arial" w:cs="Arial"/>
                <w:kern w:val="0"/>
                <w:sz w:val="22"/>
                <w:szCs w:val="22"/>
                <w14:ligatures w14:val="none"/>
              </w:rPr>
            </w:pPr>
            <w:r w:rsidRPr="00052B27">
              <w:rPr>
                <w:rFonts w:ascii="Arial" w:eastAsia="Times New Roman" w:hAnsi="Arial" w:cs="Arial"/>
                <w:kern w:val="0"/>
                <w:sz w:val="22"/>
                <w:szCs w:val="22"/>
                <w14:ligatures w14:val="none"/>
              </w:rPr>
              <w:t xml:space="preserve">Embedded training, incentives, and cultural change </w:t>
            </w:r>
            <w:proofErr w:type="spellStart"/>
            <w:r w:rsidRPr="00052B27">
              <w:rPr>
                <w:rFonts w:ascii="Arial" w:eastAsia="Times New Roman" w:hAnsi="Arial" w:cs="Arial"/>
                <w:kern w:val="0"/>
                <w:sz w:val="22"/>
                <w:szCs w:val="22"/>
                <w14:ligatures w14:val="none"/>
              </w:rPr>
              <w:t>programmes</w:t>
            </w:r>
            <w:proofErr w:type="spellEnd"/>
          </w:p>
        </w:tc>
      </w:tr>
    </w:tbl>
    <w:p w14:paraId="256919FA" w14:textId="77777777" w:rsidR="0053255E" w:rsidRPr="00E66002" w:rsidRDefault="0053255E" w:rsidP="00E66002">
      <w:pPr>
        <w:spacing w:line="360" w:lineRule="auto"/>
        <w:rPr>
          <w:rFonts w:ascii="Arial" w:hAnsi="Arial" w:cs="Arial"/>
          <w:b/>
          <w:sz w:val="22"/>
          <w:szCs w:val="22"/>
        </w:rPr>
      </w:pPr>
    </w:p>
    <w:p w14:paraId="4C16497C" w14:textId="77777777" w:rsidR="00052B27" w:rsidRPr="00052B27" w:rsidRDefault="00052B27" w:rsidP="00E66002">
      <w:p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Strategic Opportunities:</w:t>
      </w:r>
    </w:p>
    <w:p w14:paraId="0E0E06B2" w14:textId="77777777" w:rsidR="00052B27" w:rsidRPr="00052B27" w:rsidRDefault="00052B27" w:rsidP="00E61975">
      <w:pPr>
        <w:numPr>
          <w:ilvl w:val="0"/>
          <w:numId w:val="12"/>
        </w:numPr>
        <w:spacing w:before="100" w:beforeAutospacing="1" w:after="100" w:afterAutospacing="1" w:line="360" w:lineRule="auto"/>
        <w:rPr>
          <w:rFonts w:ascii="Arial" w:eastAsia="Times New Roman" w:hAnsi="Arial" w:cs="Arial"/>
          <w:kern w:val="0"/>
          <w:sz w:val="22"/>
          <w:szCs w:val="22"/>
          <w14:ligatures w14:val="none"/>
        </w:rPr>
      </w:pPr>
      <w:r w:rsidRPr="00052B27">
        <w:rPr>
          <w:rFonts w:ascii="Arial" w:eastAsia="Times New Roman" w:hAnsi="Arial" w:cs="Arial"/>
          <w:kern w:val="0"/>
          <w:sz w:val="22"/>
          <w:szCs w:val="22"/>
          <w14:ligatures w14:val="none"/>
        </w:rPr>
        <w:t>Lower operational costs through energy efficiency</w:t>
      </w:r>
    </w:p>
    <w:p w14:paraId="4B239CAD" w14:textId="77777777" w:rsidR="00052B27" w:rsidRPr="00052B27" w:rsidRDefault="00052B27" w:rsidP="00E61975">
      <w:pPr>
        <w:numPr>
          <w:ilvl w:val="0"/>
          <w:numId w:val="12"/>
        </w:numPr>
        <w:spacing w:before="100" w:beforeAutospacing="1" w:after="100" w:afterAutospacing="1" w:line="360" w:lineRule="auto"/>
        <w:rPr>
          <w:rFonts w:ascii="Arial" w:eastAsia="Times New Roman" w:hAnsi="Arial" w:cs="Arial"/>
          <w:kern w:val="0"/>
          <w:sz w:val="22"/>
          <w:szCs w:val="22"/>
          <w14:ligatures w14:val="none"/>
        </w:rPr>
      </w:pPr>
      <w:r w:rsidRPr="00052B27">
        <w:rPr>
          <w:rFonts w:ascii="Arial" w:eastAsia="Times New Roman" w:hAnsi="Arial" w:cs="Arial"/>
          <w:kern w:val="0"/>
          <w:sz w:val="22"/>
          <w:szCs w:val="22"/>
          <w14:ligatures w14:val="none"/>
        </w:rPr>
        <w:t>Improved staff recruitment and retention through purpose-led culture</w:t>
      </w:r>
    </w:p>
    <w:p w14:paraId="303E73A9" w14:textId="77777777" w:rsidR="00052B27" w:rsidRPr="00052B27" w:rsidRDefault="00052B27" w:rsidP="00E61975">
      <w:pPr>
        <w:numPr>
          <w:ilvl w:val="0"/>
          <w:numId w:val="12"/>
        </w:numPr>
        <w:spacing w:before="100" w:beforeAutospacing="1" w:after="100" w:afterAutospacing="1" w:line="360" w:lineRule="auto"/>
        <w:rPr>
          <w:rFonts w:ascii="Arial" w:eastAsia="Times New Roman" w:hAnsi="Arial" w:cs="Arial"/>
          <w:kern w:val="0"/>
          <w:sz w:val="22"/>
          <w:szCs w:val="22"/>
          <w14:ligatures w14:val="none"/>
        </w:rPr>
      </w:pPr>
      <w:r w:rsidRPr="00052B27">
        <w:rPr>
          <w:rFonts w:ascii="Arial" w:eastAsia="Times New Roman" w:hAnsi="Arial" w:cs="Arial"/>
          <w:kern w:val="0"/>
          <w:sz w:val="22"/>
          <w:szCs w:val="22"/>
          <w14:ligatures w14:val="none"/>
        </w:rPr>
        <w:t>Enhanced quality and continuity of care via digital, low-carbon models</w:t>
      </w:r>
    </w:p>
    <w:p w14:paraId="66E7F9ED" w14:textId="77777777" w:rsidR="00052B27" w:rsidRPr="00052B27" w:rsidRDefault="00052B27" w:rsidP="00E61975">
      <w:pPr>
        <w:numPr>
          <w:ilvl w:val="0"/>
          <w:numId w:val="12"/>
        </w:numPr>
        <w:spacing w:before="100" w:beforeAutospacing="1" w:after="100" w:afterAutospacing="1" w:line="360" w:lineRule="auto"/>
        <w:rPr>
          <w:rFonts w:ascii="Arial" w:eastAsia="Times New Roman" w:hAnsi="Arial" w:cs="Arial"/>
          <w:kern w:val="0"/>
          <w:sz w:val="22"/>
          <w:szCs w:val="22"/>
          <w14:ligatures w14:val="none"/>
        </w:rPr>
      </w:pPr>
      <w:r w:rsidRPr="00052B27">
        <w:rPr>
          <w:rFonts w:ascii="Arial" w:eastAsia="Times New Roman" w:hAnsi="Arial" w:cs="Arial"/>
          <w:kern w:val="0"/>
          <w:sz w:val="22"/>
          <w:szCs w:val="22"/>
          <w14:ligatures w14:val="none"/>
        </w:rPr>
        <w:t>Collaborations with ICS partners to co-design integrated sustainability initiatives</w:t>
      </w:r>
    </w:p>
    <w:p w14:paraId="6C6BE9A3" w14:textId="77777777" w:rsidR="00052B27" w:rsidRPr="00052B27" w:rsidRDefault="00052B27" w:rsidP="00E66002">
      <w:pPr>
        <w:spacing w:before="100" w:beforeAutospacing="1" w:after="100" w:afterAutospacing="1" w:line="360" w:lineRule="auto"/>
        <w:rPr>
          <w:rFonts w:ascii="Arial" w:eastAsia="Times New Roman" w:hAnsi="Arial" w:cs="Arial"/>
          <w:kern w:val="0"/>
          <w:sz w:val="22"/>
          <w:szCs w:val="22"/>
          <w14:ligatures w14:val="none"/>
        </w:rPr>
      </w:pPr>
      <w:r w:rsidRPr="00E66002">
        <w:rPr>
          <w:rFonts w:ascii="Arial" w:eastAsia="Times New Roman" w:hAnsi="Arial" w:cs="Arial"/>
          <w:b/>
          <w:bCs/>
          <w:kern w:val="0"/>
          <w:sz w:val="22"/>
          <w:szCs w:val="22"/>
          <w14:ligatures w14:val="none"/>
        </w:rPr>
        <w:t>Conclusion</w:t>
      </w:r>
    </w:p>
    <w:p w14:paraId="02EF0BAD" w14:textId="77777777" w:rsidR="00052B27" w:rsidRPr="00052B27" w:rsidRDefault="00052B27" w:rsidP="00E66002">
      <w:pPr>
        <w:spacing w:before="100" w:beforeAutospacing="1" w:after="100" w:afterAutospacing="1" w:line="360" w:lineRule="auto"/>
        <w:rPr>
          <w:rFonts w:ascii="Arial" w:eastAsia="Times New Roman" w:hAnsi="Arial" w:cs="Arial"/>
          <w:kern w:val="0"/>
          <w:sz w:val="22"/>
          <w:szCs w:val="22"/>
          <w14:ligatures w14:val="none"/>
        </w:rPr>
      </w:pPr>
      <w:r w:rsidRPr="00052B27">
        <w:rPr>
          <w:rFonts w:ascii="Arial" w:eastAsia="Times New Roman" w:hAnsi="Arial" w:cs="Arial"/>
          <w:kern w:val="0"/>
          <w:sz w:val="22"/>
          <w:szCs w:val="22"/>
          <w14:ligatures w14:val="none"/>
        </w:rPr>
        <w:lastRenderedPageBreak/>
        <w:t xml:space="preserve">For Fervid Healthcare Limited, carbon reduction is not a checkbox exercise—it is a core pillar of how we care, operate, and lead. Through our delivery of </w:t>
      </w:r>
      <w:r w:rsidR="00181A9A">
        <w:rPr>
          <w:rFonts w:ascii="Arial" w:eastAsia="Times New Roman" w:hAnsi="Arial" w:cs="Arial"/>
          <w:kern w:val="0"/>
          <w:sz w:val="22"/>
          <w:szCs w:val="22"/>
          <w14:ligatures w14:val="none"/>
        </w:rPr>
        <w:t>our</w:t>
      </w:r>
      <w:r w:rsidRPr="00052B27">
        <w:rPr>
          <w:rFonts w:ascii="Arial" w:eastAsia="Times New Roman" w:hAnsi="Arial" w:cs="Arial"/>
          <w:kern w:val="0"/>
          <w:sz w:val="22"/>
          <w:szCs w:val="22"/>
          <w14:ligatures w14:val="none"/>
        </w:rPr>
        <w:t xml:space="preserve"> Services</w:t>
      </w:r>
      <w:r w:rsidR="00181A9A">
        <w:rPr>
          <w:rFonts w:ascii="Arial" w:eastAsia="Times New Roman" w:hAnsi="Arial" w:cs="Arial"/>
          <w:kern w:val="0"/>
          <w:sz w:val="22"/>
          <w:szCs w:val="22"/>
          <w14:ligatures w14:val="none"/>
        </w:rPr>
        <w:t xml:space="preserve">, </w:t>
      </w:r>
      <w:r w:rsidRPr="00052B27">
        <w:rPr>
          <w:rFonts w:ascii="Arial" w:eastAsia="Times New Roman" w:hAnsi="Arial" w:cs="Arial"/>
          <w:kern w:val="0"/>
          <w:sz w:val="22"/>
          <w:szCs w:val="22"/>
          <w14:ligatures w14:val="none"/>
        </w:rPr>
        <w:t>we are redefining excellence in sustainable health and social care.</w:t>
      </w:r>
    </w:p>
    <w:p w14:paraId="279FB042" w14:textId="77777777" w:rsidR="00052B27" w:rsidRPr="00052B27" w:rsidRDefault="00052B27" w:rsidP="00E66002">
      <w:pPr>
        <w:spacing w:before="100" w:beforeAutospacing="1" w:after="100" w:afterAutospacing="1" w:line="360" w:lineRule="auto"/>
        <w:rPr>
          <w:rFonts w:ascii="Arial" w:eastAsia="Times New Roman" w:hAnsi="Arial" w:cs="Arial"/>
          <w:kern w:val="0"/>
          <w:sz w:val="22"/>
          <w:szCs w:val="22"/>
          <w14:ligatures w14:val="none"/>
        </w:rPr>
      </w:pPr>
      <w:r w:rsidRPr="00052B27">
        <w:rPr>
          <w:rFonts w:ascii="Arial" w:eastAsia="Times New Roman" w:hAnsi="Arial" w:cs="Arial"/>
          <w:kern w:val="0"/>
          <w:sz w:val="22"/>
          <w:szCs w:val="22"/>
          <w14:ligatures w14:val="none"/>
        </w:rPr>
        <w:t>By embedding Net Zero principles into every aspect of service delivery, from fleet and facilities to frontline care and digital systems, we are building not only a greener NHS, but a more resilient, equitable, and patient-</w:t>
      </w:r>
      <w:proofErr w:type="spellStart"/>
      <w:r w:rsidRPr="00052B27">
        <w:rPr>
          <w:rFonts w:ascii="Arial" w:eastAsia="Times New Roman" w:hAnsi="Arial" w:cs="Arial"/>
          <w:kern w:val="0"/>
          <w:sz w:val="22"/>
          <w:szCs w:val="22"/>
          <w14:ligatures w14:val="none"/>
        </w:rPr>
        <w:t>centred</w:t>
      </w:r>
      <w:proofErr w:type="spellEnd"/>
      <w:r w:rsidRPr="00052B27">
        <w:rPr>
          <w:rFonts w:ascii="Arial" w:eastAsia="Times New Roman" w:hAnsi="Arial" w:cs="Arial"/>
          <w:kern w:val="0"/>
          <w:sz w:val="22"/>
          <w:szCs w:val="22"/>
          <w14:ligatures w14:val="none"/>
        </w:rPr>
        <w:t xml:space="preserve"> future for the communities we serve.</w:t>
      </w:r>
    </w:p>
    <w:p w14:paraId="3439A79A" w14:textId="77777777" w:rsidR="00052B27" w:rsidRPr="00E66002" w:rsidRDefault="00052B27" w:rsidP="00E66002">
      <w:pPr>
        <w:spacing w:line="360" w:lineRule="auto"/>
        <w:rPr>
          <w:rFonts w:ascii="Arial" w:hAnsi="Arial" w:cs="Arial"/>
          <w:b/>
          <w:sz w:val="22"/>
          <w:szCs w:val="22"/>
        </w:rPr>
      </w:pPr>
    </w:p>
    <w:sectPr w:rsidR="00052B27" w:rsidRPr="00E660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0FC97" w14:textId="77777777" w:rsidR="00432BB9" w:rsidRDefault="00432BB9" w:rsidP="00DD3085">
      <w:pPr>
        <w:spacing w:after="0" w:line="240" w:lineRule="auto"/>
      </w:pPr>
      <w:r>
        <w:separator/>
      </w:r>
    </w:p>
  </w:endnote>
  <w:endnote w:type="continuationSeparator" w:id="0">
    <w:p w14:paraId="64C183C2" w14:textId="77777777" w:rsidR="00432BB9" w:rsidRDefault="00432BB9" w:rsidP="00DD3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5BE48" w14:textId="77777777" w:rsidR="00432BB9" w:rsidRDefault="00432BB9" w:rsidP="00DD3085">
      <w:pPr>
        <w:spacing w:after="0" w:line="240" w:lineRule="auto"/>
      </w:pPr>
      <w:r>
        <w:separator/>
      </w:r>
    </w:p>
  </w:footnote>
  <w:footnote w:type="continuationSeparator" w:id="0">
    <w:p w14:paraId="21589BDE" w14:textId="77777777" w:rsidR="00432BB9" w:rsidRDefault="00432BB9" w:rsidP="00DD3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D4206" w14:textId="77777777" w:rsidR="00DD3085" w:rsidRDefault="00DD3085">
    <w:pPr>
      <w:pStyle w:val="Header"/>
    </w:pPr>
    <w:r>
      <w:rPr>
        <w:noProof/>
      </w:rPr>
      <w:drawing>
        <wp:inline distT="0" distB="0" distL="0" distR="0" wp14:anchorId="00AB5C16" wp14:editId="48F86C97">
          <wp:extent cx="2516505" cy="528506"/>
          <wp:effectExtent l="0" t="0" r="0" b="0"/>
          <wp:docPr id="211162279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22790"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40964" cy="5336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914"/>
    <w:multiLevelType w:val="multilevel"/>
    <w:tmpl w:val="D406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46198"/>
    <w:multiLevelType w:val="multilevel"/>
    <w:tmpl w:val="8E24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C219B"/>
    <w:multiLevelType w:val="multilevel"/>
    <w:tmpl w:val="F052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13AED"/>
    <w:multiLevelType w:val="multilevel"/>
    <w:tmpl w:val="C212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57D1F"/>
    <w:multiLevelType w:val="multilevel"/>
    <w:tmpl w:val="AEC0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03164"/>
    <w:multiLevelType w:val="multilevel"/>
    <w:tmpl w:val="107E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A1AFA"/>
    <w:multiLevelType w:val="multilevel"/>
    <w:tmpl w:val="3C3C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4245D4"/>
    <w:multiLevelType w:val="multilevel"/>
    <w:tmpl w:val="5466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6E3E7A"/>
    <w:multiLevelType w:val="multilevel"/>
    <w:tmpl w:val="0E32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9D781F"/>
    <w:multiLevelType w:val="multilevel"/>
    <w:tmpl w:val="3E74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3052D2"/>
    <w:multiLevelType w:val="multilevel"/>
    <w:tmpl w:val="36A2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FD1714"/>
    <w:multiLevelType w:val="multilevel"/>
    <w:tmpl w:val="35FE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435121">
    <w:abstractNumId w:val="2"/>
  </w:num>
  <w:num w:numId="2" w16cid:durableId="1877963067">
    <w:abstractNumId w:val="5"/>
  </w:num>
  <w:num w:numId="3" w16cid:durableId="219249656">
    <w:abstractNumId w:val="4"/>
  </w:num>
  <w:num w:numId="4" w16cid:durableId="1296523282">
    <w:abstractNumId w:val="1"/>
  </w:num>
  <w:num w:numId="5" w16cid:durableId="1822429997">
    <w:abstractNumId w:val="8"/>
  </w:num>
  <w:num w:numId="6" w16cid:durableId="162401377">
    <w:abstractNumId w:val="7"/>
  </w:num>
  <w:num w:numId="7" w16cid:durableId="1756515191">
    <w:abstractNumId w:val="9"/>
  </w:num>
  <w:num w:numId="8" w16cid:durableId="1133256893">
    <w:abstractNumId w:val="10"/>
  </w:num>
  <w:num w:numId="9" w16cid:durableId="318072710">
    <w:abstractNumId w:val="0"/>
  </w:num>
  <w:num w:numId="10" w16cid:durableId="1244267296">
    <w:abstractNumId w:val="11"/>
  </w:num>
  <w:num w:numId="11" w16cid:durableId="1078480428">
    <w:abstractNumId w:val="6"/>
  </w:num>
  <w:num w:numId="12" w16cid:durableId="70491029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B0"/>
    <w:rsid w:val="00041FE1"/>
    <w:rsid w:val="00052B27"/>
    <w:rsid w:val="0007419F"/>
    <w:rsid w:val="0008202F"/>
    <w:rsid w:val="00161FC4"/>
    <w:rsid w:val="00181A9A"/>
    <w:rsid w:val="001F0492"/>
    <w:rsid w:val="00432BB9"/>
    <w:rsid w:val="004E0747"/>
    <w:rsid w:val="0053255E"/>
    <w:rsid w:val="00544A97"/>
    <w:rsid w:val="006435CA"/>
    <w:rsid w:val="00666C97"/>
    <w:rsid w:val="00685CC0"/>
    <w:rsid w:val="006C4DEA"/>
    <w:rsid w:val="0071494D"/>
    <w:rsid w:val="007627E5"/>
    <w:rsid w:val="00810704"/>
    <w:rsid w:val="008B663A"/>
    <w:rsid w:val="008C626E"/>
    <w:rsid w:val="008F4DAA"/>
    <w:rsid w:val="009F24B0"/>
    <w:rsid w:val="009F3B69"/>
    <w:rsid w:val="00AD4C3B"/>
    <w:rsid w:val="00AE4C03"/>
    <w:rsid w:val="00B30ACE"/>
    <w:rsid w:val="00BB5029"/>
    <w:rsid w:val="00BC5FF6"/>
    <w:rsid w:val="00C964EB"/>
    <w:rsid w:val="00DD3085"/>
    <w:rsid w:val="00E155D4"/>
    <w:rsid w:val="00E53848"/>
    <w:rsid w:val="00E61975"/>
    <w:rsid w:val="00E66002"/>
    <w:rsid w:val="00E801A2"/>
    <w:rsid w:val="00F04338"/>
    <w:rsid w:val="00F4723F"/>
    <w:rsid w:val="00F61F01"/>
    <w:rsid w:val="00F65CA8"/>
    <w:rsid w:val="00FE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C5EC"/>
  <w15:chartTrackingRefBased/>
  <w15:docId w15:val="{F88665CE-8761-41C9-A7A2-55227AC9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24B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9F24B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9F24B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544A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4B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F24B0"/>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9F24B0"/>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9F24B0"/>
    <w:rPr>
      <w:b/>
      <w:bCs/>
    </w:rPr>
  </w:style>
  <w:style w:type="character" w:styleId="Emphasis">
    <w:name w:val="Emphasis"/>
    <w:basedOn w:val="DefaultParagraphFont"/>
    <w:uiPriority w:val="20"/>
    <w:qFormat/>
    <w:rsid w:val="007627E5"/>
    <w:rPr>
      <w:i/>
      <w:iCs/>
    </w:rPr>
  </w:style>
  <w:style w:type="table" w:styleId="TableGrid">
    <w:name w:val="Table Grid"/>
    <w:basedOn w:val="TableNormal"/>
    <w:uiPriority w:val="39"/>
    <w:rsid w:val="0076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44A97"/>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DD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085"/>
  </w:style>
  <w:style w:type="paragraph" w:styleId="Footer">
    <w:name w:val="footer"/>
    <w:basedOn w:val="Normal"/>
    <w:link w:val="FooterChar"/>
    <w:uiPriority w:val="99"/>
    <w:unhideWhenUsed/>
    <w:rsid w:val="00DD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4992">
      <w:bodyDiv w:val="1"/>
      <w:marLeft w:val="0"/>
      <w:marRight w:val="0"/>
      <w:marTop w:val="0"/>
      <w:marBottom w:val="0"/>
      <w:divBdr>
        <w:top w:val="none" w:sz="0" w:space="0" w:color="auto"/>
        <w:left w:val="none" w:sz="0" w:space="0" w:color="auto"/>
        <w:bottom w:val="none" w:sz="0" w:space="0" w:color="auto"/>
        <w:right w:val="none" w:sz="0" w:space="0" w:color="auto"/>
      </w:divBdr>
      <w:divsChild>
        <w:div w:id="224413517">
          <w:marLeft w:val="0"/>
          <w:marRight w:val="0"/>
          <w:marTop w:val="0"/>
          <w:marBottom w:val="0"/>
          <w:divBdr>
            <w:top w:val="none" w:sz="0" w:space="0" w:color="auto"/>
            <w:left w:val="none" w:sz="0" w:space="0" w:color="auto"/>
            <w:bottom w:val="none" w:sz="0" w:space="0" w:color="auto"/>
            <w:right w:val="none" w:sz="0" w:space="0" w:color="auto"/>
          </w:divBdr>
          <w:divsChild>
            <w:div w:id="3389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6122">
      <w:bodyDiv w:val="1"/>
      <w:marLeft w:val="0"/>
      <w:marRight w:val="0"/>
      <w:marTop w:val="0"/>
      <w:marBottom w:val="0"/>
      <w:divBdr>
        <w:top w:val="none" w:sz="0" w:space="0" w:color="auto"/>
        <w:left w:val="none" w:sz="0" w:space="0" w:color="auto"/>
        <w:bottom w:val="none" w:sz="0" w:space="0" w:color="auto"/>
        <w:right w:val="none" w:sz="0" w:space="0" w:color="auto"/>
      </w:divBdr>
    </w:div>
    <w:div w:id="112943079">
      <w:bodyDiv w:val="1"/>
      <w:marLeft w:val="0"/>
      <w:marRight w:val="0"/>
      <w:marTop w:val="0"/>
      <w:marBottom w:val="0"/>
      <w:divBdr>
        <w:top w:val="none" w:sz="0" w:space="0" w:color="auto"/>
        <w:left w:val="none" w:sz="0" w:space="0" w:color="auto"/>
        <w:bottom w:val="none" w:sz="0" w:space="0" w:color="auto"/>
        <w:right w:val="none" w:sz="0" w:space="0" w:color="auto"/>
      </w:divBdr>
    </w:div>
    <w:div w:id="239995572">
      <w:bodyDiv w:val="1"/>
      <w:marLeft w:val="0"/>
      <w:marRight w:val="0"/>
      <w:marTop w:val="0"/>
      <w:marBottom w:val="0"/>
      <w:divBdr>
        <w:top w:val="none" w:sz="0" w:space="0" w:color="auto"/>
        <w:left w:val="none" w:sz="0" w:space="0" w:color="auto"/>
        <w:bottom w:val="none" w:sz="0" w:space="0" w:color="auto"/>
        <w:right w:val="none" w:sz="0" w:space="0" w:color="auto"/>
      </w:divBdr>
    </w:div>
    <w:div w:id="241643885">
      <w:bodyDiv w:val="1"/>
      <w:marLeft w:val="0"/>
      <w:marRight w:val="0"/>
      <w:marTop w:val="0"/>
      <w:marBottom w:val="0"/>
      <w:divBdr>
        <w:top w:val="none" w:sz="0" w:space="0" w:color="auto"/>
        <w:left w:val="none" w:sz="0" w:space="0" w:color="auto"/>
        <w:bottom w:val="none" w:sz="0" w:space="0" w:color="auto"/>
        <w:right w:val="none" w:sz="0" w:space="0" w:color="auto"/>
      </w:divBdr>
    </w:div>
    <w:div w:id="241719460">
      <w:bodyDiv w:val="1"/>
      <w:marLeft w:val="0"/>
      <w:marRight w:val="0"/>
      <w:marTop w:val="0"/>
      <w:marBottom w:val="0"/>
      <w:divBdr>
        <w:top w:val="none" w:sz="0" w:space="0" w:color="auto"/>
        <w:left w:val="none" w:sz="0" w:space="0" w:color="auto"/>
        <w:bottom w:val="none" w:sz="0" w:space="0" w:color="auto"/>
        <w:right w:val="none" w:sz="0" w:space="0" w:color="auto"/>
      </w:divBdr>
    </w:div>
    <w:div w:id="333386377">
      <w:bodyDiv w:val="1"/>
      <w:marLeft w:val="0"/>
      <w:marRight w:val="0"/>
      <w:marTop w:val="0"/>
      <w:marBottom w:val="0"/>
      <w:divBdr>
        <w:top w:val="none" w:sz="0" w:space="0" w:color="auto"/>
        <w:left w:val="none" w:sz="0" w:space="0" w:color="auto"/>
        <w:bottom w:val="none" w:sz="0" w:space="0" w:color="auto"/>
        <w:right w:val="none" w:sz="0" w:space="0" w:color="auto"/>
      </w:divBdr>
    </w:div>
    <w:div w:id="352651528">
      <w:bodyDiv w:val="1"/>
      <w:marLeft w:val="0"/>
      <w:marRight w:val="0"/>
      <w:marTop w:val="0"/>
      <w:marBottom w:val="0"/>
      <w:divBdr>
        <w:top w:val="none" w:sz="0" w:space="0" w:color="auto"/>
        <w:left w:val="none" w:sz="0" w:space="0" w:color="auto"/>
        <w:bottom w:val="none" w:sz="0" w:space="0" w:color="auto"/>
        <w:right w:val="none" w:sz="0" w:space="0" w:color="auto"/>
      </w:divBdr>
    </w:div>
    <w:div w:id="550386725">
      <w:bodyDiv w:val="1"/>
      <w:marLeft w:val="0"/>
      <w:marRight w:val="0"/>
      <w:marTop w:val="0"/>
      <w:marBottom w:val="0"/>
      <w:divBdr>
        <w:top w:val="none" w:sz="0" w:space="0" w:color="auto"/>
        <w:left w:val="none" w:sz="0" w:space="0" w:color="auto"/>
        <w:bottom w:val="none" w:sz="0" w:space="0" w:color="auto"/>
        <w:right w:val="none" w:sz="0" w:space="0" w:color="auto"/>
      </w:divBdr>
    </w:div>
    <w:div w:id="630743961">
      <w:bodyDiv w:val="1"/>
      <w:marLeft w:val="0"/>
      <w:marRight w:val="0"/>
      <w:marTop w:val="0"/>
      <w:marBottom w:val="0"/>
      <w:divBdr>
        <w:top w:val="none" w:sz="0" w:space="0" w:color="auto"/>
        <w:left w:val="none" w:sz="0" w:space="0" w:color="auto"/>
        <w:bottom w:val="none" w:sz="0" w:space="0" w:color="auto"/>
        <w:right w:val="none" w:sz="0" w:space="0" w:color="auto"/>
      </w:divBdr>
    </w:div>
    <w:div w:id="758404430">
      <w:bodyDiv w:val="1"/>
      <w:marLeft w:val="0"/>
      <w:marRight w:val="0"/>
      <w:marTop w:val="0"/>
      <w:marBottom w:val="0"/>
      <w:divBdr>
        <w:top w:val="none" w:sz="0" w:space="0" w:color="auto"/>
        <w:left w:val="none" w:sz="0" w:space="0" w:color="auto"/>
        <w:bottom w:val="none" w:sz="0" w:space="0" w:color="auto"/>
        <w:right w:val="none" w:sz="0" w:space="0" w:color="auto"/>
      </w:divBdr>
    </w:div>
    <w:div w:id="775753719">
      <w:bodyDiv w:val="1"/>
      <w:marLeft w:val="0"/>
      <w:marRight w:val="0"/>
      <w:marTop w:val="0"/>
      <w:marBottom w:val="0"/>
      <w:divBdr>
        <w:top w:val="none" w:sz="0" w:space="0" w:color="auto"/>
        <w:left w:val="none" w:sz="0" w:space="0" w:color="auto"/>
        <w:bottom w:val="none" w:sz="0" w:space="0" w:color="auto"/>
        <w:right w:val="none" w:sz="0" w:space="0" w:color="auto"/>
      </w:divBdr>
      <w:divsChild>
        <w:div w:id="2059889539">
          <w:marLeft w:val="0"/>
          <w:marRight w:val="0"/>
          <w:marTop w:val="0"/>
          <w:marBottom w:val="0"/>
          <w:divBdr>
            <w:top w:val="none" w:sz="0" w:space="0" w:color="auto"/>
            <w:left w:val="none" w:sz="0" w:space="0" w:color="auto"/>
            <w:bottom w:val="none" w:sz="0" w:space="0" w:color="auto"/>
            <w:right w:val="none" w:sz="0" w:space="0" w:color="auto"/>
          </w:divBdr>
          <w:divsChild>
            <w:div w:id="9167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8858">
      <w:bodyDiv w:val="1"/>
      <w:marLeft w:val="0"/>
      <w:marRight w:val="0"/>
      <w:marTop w:val="0"/>
      <w:marBottom w:val="0"/>
      <w:divBdr>
        <w:top w:val="none" w:sz="0" w:space="0" w:color="auto"/>
        <w:left w:val="none" w:sz="0" w:space="0" w:color="auto"/>
        <w:bottom w:val="none" w:sz="0" w:space="0" w:color="auto"/>
        <w:right w:val="none" w:sz="0" w:space="0" w:color="auto"/>
      </w:divBdr>
    </w:div>
    <w:div w:id="800463375">
      <w:bodyDiv w:val="1"/>
      <w:marLeft w:val="0"/>
      <w:marRight w:val="0"/>
      <w:marTop w:val="0"/>
      <w:marBottom w:val="0"/>
      <w:divBdr>
        <w:top w:val="none" w:sz="0" w:space="0" w:color="auto"/>
        <w:left w:val="none" w:sz="0" w:space="0" w:color="auto"/>
        <w:bottom w:val="none" w:sz="0" w:space="0" w:color="auto"/>
        <w:right w:val="none" w:sz="0" w:space="0" w:color="auto"/>
      </w:divBdr>
    </w:div>
    <w:div w:id="856115074">
      <w:bodyDiv w:val="1"/>
      <w:marLeft w:val="0"/>
      <w:marRight w:val="0"/>
      <w:marTop w:val="0"/>
      <w:marBottom w:val="0"/>
      <w:divBdr>
        <w:top w:val="none" w:sz="0" w:space="0" w:color="auto"/>
        <w:left w:val="none" w:sz="0" w:space="0" w:color="auto"/>
        <w:bottom w:val="none" w:sz="0" w:space="0" w:color="auto"/>
        <w:right w:val="none" w:sz="0" w:space="0" w:color="auto"/>
      </w:divBdr>
      <w:divsChild>
        <w:div w:id="283538865">
          <w:marLeft w:val="0"/>
          <w:marRight w:val="0"/>
          <w:marTop w:val="0"/>
          <w:marBottom w:val="0"/>
          <w:divBdr>
            <w:top w:val="none" w:sz="0" w:space="0" w:color="auto"/>
            <w:left w:val="none" w:sz="0" w:space="0" w:color="auto"/>
            <w:bottom w:val="none" w:sz="0" w:space="0" w:color="auto"/>
            <w:right w:val="none" w:sz="0" w:space="0" w:color="auto"/>
          </w:divBdr>
          <w:divsChild>
            <w:div w:id="3491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4894">
      <w:bodyDiv w:val="1"/>
      <w:marLeft w:val="0"/>
      <w:marRight w:val="0"/>
      <w:marTop w:val="0"/>
      <w:marBottom w:val="0"/>
      <w:divBdr>
        <w:top w:val="none" w:sz="0" w:space="0" w:color="auto"/>
        <w:left w:val="none" w:sz="0" w:space="0" w:color="auto"/>
        <w:bottom w:val="none" w:sz="0" w:space="0" w:color="auto"/>
        <w:right w:val="none" w:sz="0" w:space="0" w:color="auto"/>
      </w:divBdr>
      <w:divsChild>
        <w:div w:id="1638029313">
          <w:marLeft w:val="0"/>
          <w:marRight w:val="0"/>
          <w:marTop w:val="0"/>
          <w:marBottom w:val="0"/>
          <w:divBdr>
            <w:top w:val="none" w:sz="0" w:space="0" w:color="auto"/>
            <w:left w:val="none" w:sz="0" w:space="0" w:color="auto"/>
            <w:bottom w:val="none" w:sz="0" w:space="0" w:color="auto"/>
            <w:right w:val="none" w:sz="0" w:space="0" w:color="auto"/>
          </w:divBdr>
          <w:divsChild>
            <w:div w:id="1299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8237">
      <w:bodyDiv w:val="1"/>
      <w:marLeft w:val="0"/>
      <w:marRight w:val="0"/>
      <w:marTop w:val="0"/>
      <w:marBottom w:val="0"/>
      <w:divBdr>
        <w:top w:val="none" w:sz="0" w:space="0" w:color="auto"/>
        <w:left w:val="none" w:sz="0" w:space="0" w:color="auto"/>
        <w:bottom w:val="none" w:sz="0" w:space="0" w:color="auto"/>
        <w:right w:val="none" w:sz="0" w:space="0" w:color="auto"/>
      </w:divBdr>
    </w:div>
    <w:div w:id="1043407908">
      <w:bodyDiv w:val="1"/>
      <w:marLeft w:val="0"/>
      <w:marRight w:val="0"/>
      <w:marTop w:val="0"/>
      <w:marBottom w:val="0"/>
      <w:divBdr>
        <w:top w:val="none" w:sz="0" w:space="0" w:color="auto"/>
        <w:left w:val="none" w:sz="0" w:space="0" w:color="auto"/>
        <w:bottom w:val="none" w:sz="0" w:space="0" w:color="auto"/>
        <w:right w:val="none" w:sz="0" w:space="0" w:color="auto"/>
      </w:divBdr>
    </w:div>
    <w:div w:id="1180390360">
      <w:bodyDiv w:val="1"/>
      <w:marLeft w:val="0"/>
      <w:marRight w:val="0"/>
      <w:marTop w:val="0"/>
      <w:marBottom w:val="0"/>
      <w:divBdr>
        <w:top w:val="none" w:sz="0" w:space="0" w:color="auto"/>
        <w:left w:val="none" w:sz="0" w:space="0" w:color="auto"/>
        <w:bottom w:val="none" w:sz="0" w:space="0" w:color="auto"/>
        <w:right w:val="none" w:sz="0" w:space="0" w:color="auto"/>
      </w:divBdr>
    </w:div>
    <w:div w:id="1203785372">
      <w:bodyDiv w:val="1"/>
      <w:marLeft w:val="0"/>
      <w:marRight w:val="0"/>
      <w:marTop w:val="0"/>
      <w:marBottom w:val="0"/>
      <w:divBdr>
        <w:top w:val="none" w:sz="0" w:space="0" w:color="auto"/>
        <w:left w:val="none" w:sz="0" w:space="0" w:color="auto"/>
        <w:bottom w:val="none" w:sz="0" w:space="0" w:color="auto"/>
        <w:right w:val="none" w:sz="0" w:space="0" w:color="auto"/>
      </w:divBdr>
    </w:div>
    <w:div w:id="1277638739">
      <w:bodyDiv w:val="1"/>
      <w:marLeft w:val="0"/>
      <w:marRight w:val="0"/>
      <w:marTop w:val="0"/>
      <w:marBottom w:val="0"/>
      <w:divBdr>
        <w:top w:val="none" w:sz="0" w:space="0" w:color="auto"/>
        <w:left w:val="none" w:sz="0" w:space="0" w:color="auto"/>
        <w:bottom w:val="none" w:sz="0" w:space="0" w:color="auto"/>
        <w:right w:val="none" w:sz="0" w:space="0" w:color="auto"/>
      </w:divBdr>
    </w:div>
    <w:div w:id="1415591294">
      <w:bodyDiv w:val="1"/>
      <w:marLeft w:val="0"/>
      <w:marRight w:val="0"/>
      <w:marTop w:val="0"/>
      <w:marBottom w:val="0"/>
      <w:divBdr>
        <w:top w:val="none" w:sz="0" w:space="0" w:color="auto"/>
        <w:left w:val="none" w:sz="0" w:space="0" w:color="auto"/>
        <w:bottom w:val="none" w:sz="0" w:space="0" w:color="auto"/>
        <w:right w:val="none" w:sz="0" w:space="0" w:color="auto"/>
      </w:divBdr>
    </w:div>
    <w:div w:id="1544711238">
      <w:bodyDiv w:val="1"/>
      <w:marLeft w:val="0"/>
      <w:marRight w:val="0"/>
      <w:marTop w:val="0"/>
      <w:marBottom w:val="0"/>
      <w:divBdr>
        <w:top w:val="none" w:sz="0" w:space="0" w:color="auto"/>
        <w:left w:val="none" w:sz="0" w:space="0" w:color="auto"/>
        <w:bottom w:val="none" w:sz="0" w:space="0" w:color="auto"/>
        <w:right w:val="none" w:sz="0" w:space="0" w:color="auto"/>
      </w:divBdr>
    </w:div>
    <w:div w:id="1554463975">
      <w:bodyDiv w:val="1"/>
      <w:marLeft w:val="0"/>
      <w:marRight w:val="0"/>
      <w:marTop w:val="0"/>
      <w:marBottom w:val="0"/>
      <w:divBdr>
        <w:top w:val="none" w:sz="0" w:space="0" w:color="auto"/>
        <w:left w:val="none" w:sz="0" w:space="0" w:color="auto"/>
        <w:bottom w:val="none" w:sz="0" w:space="0" w:color="auto"/>
        <w:right w:val="none" w:sz="0" w:space="0" w:color="auto"/>
      </w:divBdr>
    </w:div>
    <w:div w:id="1618831712">
      <w:bodyDiv w:val="1"/>
      <w:marLeft w:val="0"/>
      <w:marRight w:val="0"/>
      <w:marTop w:val="0"/>
      <w:marBottom w:val="0"/>
      <w:divBdr>
        <w:top w:val="none" w:sz="0" w:space="0" w:color="auto"/>
        <w:left w:val="none" w:sz="0" w:space="0" w:color="auto"/>
        <w:bottom w:val="none" w:sz="0" w:space="0" w:color="auto"/>
        <w:right w:val="none" w:sz="0" w:space="0" w:color="auto"/>
      </w:divBdr>
      <w:divsChild>
        <w:div w:id="840317738">
          <w:marLeft w:val="0"/>
          <w:marRight w:val="0"/>
          <w:marTop w:val="0"/>
          <w:marBottom w:val="0"/>
          <w:divBdr>
            <w:top w:val="none" w:sz="0" w:space="0" w:color="auto"/>
            <w:left w:val="none" w:sz="0" w:space="0" w:color="auto"/>
            <w:bottom w:val="none" w:sz="0" w:space="0" w:color="auto"/>
            <w:right w:val="none" w:sz="0" w:space="0" w:color="auto"/>
          </w:divBdr>
          <w:divsChild>
            <w:div w:id="1765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5397">
      <w:bodyDiv w:val="1"/>
      <w:marLeft w:val="0"/>
      <w:marRight w:val="0"/>
      <w:marTop w:val="0"/>
      <w:marBottom w:val="0"/>
      <w:divBdr>
        <w:top w:val="none" w:sz="0" w:space="0" w:color="auto"/>
        <w:left w:val="none" w:sz="0" w:space="0" w:color="auto"/>
        <w:bottom w:val="none" w:sz="0" w:space="0" w:color="auto"/>
        <w:right w:val="none" w:sz="0" w:space="0" w:color="auto"/>
      </w:divBdr>
    </w:div>
    <w:div w:id="1696269836">
      <w:bodyDiv w:val="1"/>
      <w:marLeft w:val="0"/>
      <w:marRight w:val="0"/>
      <w:marTop w:val="0"/>
      <w:marBottom w:val="0"/>
      <w:divBdr>
        <w:top w:val="none" w:sz="0" w:space="0" w:color="auto"/>
        <w:left w:val="none" w:sz="0" w:space="0" w:color="auto"/>
        <w:bottom w:val="none" w:sz="0" w:space="0" w:color="auto"/>
        <w:right w:val="none" w:sz="0" w:space="0" w:color="auto"/>
      </w:divBdr>
    </w:div>
    <w:div w:id="1896693708">
      <w:bodyDiv w:val="1"/>
      <w:marLeft w:val="0"/>
      <w:marRight w:val="0"/>
      <w:marTop w:val="0"/>
      <w:marBottom w:val="0"/>
      <w:divBdr>
        <w:top w:val="none" w:sz="0" w:space="0" w:color="auto"/>
        <w:left w:val="none" w:sz="0" w:space="0" w:color="auto"/>
        <w:bottom w:val="none" w:sz="0" w:space="0" w:color="auto"/>
        <w:right w:val="none" w:sz="0" w:space="0" w:color="auto"/>
      </w:divBdr>
    </w:div>
    <w:div w:id="1904681638">
      <w:bodyDiv w:val="1"/>
      <w:marLeft w:val="0"/>
      <w:marRight w:val="0"/>
      <w:marTop w:val="0"/>
      <w:marBottom w:val="0"/>
      <w:divBdr>
        <w:top w:val="none" w:sz="0" w:space="0" w:color="auto"/>
        <w:left w:val="none" w:sz="0" w:space="0" w:color="auto"/>
        <w:bottom w:val="none" w:sz="0" w:space="0" w:color="auto"/>
        <w:right w:val="none" w:sz="0" w:space="0" w:color="auto"/>
      </w:divBdr>
    </w:div>
    <w:div w:id="202369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Omondi</dc:creator>
  <cp:keywords/>
  <dc:description/>
  <cp:lastModifiedBy>Ayot Bishi</cp:lastModifiedBy>
  <cp:revision>2</cp:revision>
  <dcterms:created xsi:type="dcterms:W3CDTF">2025-05-14T15:42:00Z</dcterms:created>
  <dcterms:modified xsi:type="dcterms:W3CDTF">2025-05-14T15:42:00Z</dcterms:modified>
</cp:coreProperties>
</file>